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E7D" w:rsidRDefault="00E76E7D">
      <w:pPr>
        <w:pStyle w:val="ParaAttribute0"/>
        <w:spacing w:line="249" w:lineRule="auto"/>
        <w:rPr>
          <w:rFonts w:ascii="Arial" w:eastAsia="Calibri" w:hAnsi="Arial"/>
        </w:rPr>
      </w:pPr>
    </w:p>
    <w:p w:rsidR="00E76E7D" w:rsidRDefault="008C1878">
      <w:pPr>
        <w:pStyle w:val="ParaAttribute0"/>
        <w:spacing w:line="249" w:lineRule="auto"/>
        <w:rPr>
          <w:rFonts w:ascii="Arial" w:eastAsia="Calibri" w:hAnsi="Arial"/>
        </w:rPr>
      </w:pPr>
      <w:r>
        <w:rPr>
          <w:rStyle w:val="CharAttribute16"/>
          <w:szCs w:val="24"/>
        </w:rPr>
        <w:t>LEP</w:t>
      </w:r>
      <w:r>
        <w:rPr>
          <w:rStyle w:val="CharAttribute0"/>
          <w:szCs w:val="24"/>
        </w:rPr>
        <w:t xml:space="preserve"> </w:t>
      </w:r>
      <w:r>
        <w:rPr>
          <w:rStyle w:val="CharAttribute0"/>
          <w:szCs w:val="24"/>
        </w:rPr>
        <w:t>–</w:t>
      </w:r>
      <w:r>
        <w:rPr>
          <w:rStyle w:val="CharAttribute0"/>
          <w:szCs w:val="24"/>
        </w:rPr>
        <w:t xml:space="preserve"> Sub Committee</w:t>
      </w:r>
    </w:p>
    <w:p w:rsidR="00E76E7D" w:rsidRDefault="00E76E7D">
      <w:pPr>
        <w:pStyle w:val="ParaAttribute0"/>
        <w:spacing w:line="249" w:lineRule="auto"/>
        <w:rPr>
          <w:rFonts w:ascii="Arial" w:eastAsia="Calibri" w:hAnsi="Arial"/>
        </w:rPr>
      </w:pPr>
    </w:p>
    <w:p w:rsidR="00E76E7D" w:rsidRDefault="008C1878">
      <w:pPr>
        <w:pStyle w:val="ParaAttribute2"/>
        <w:spacing w:line="249" w:lineRule="auto"/>
        <w:rPr>
          <w:rFonts w:ascii="Arial" w:eastAsia="Times New Roman" w:hAnsi="Arial"/>
        </w:rPr>
      </w:pPr>
      <w:r>
        <w:rPr>
          <w:rStyle w:val="CharAttribute0"/>
          <w:szCs w:val="24"/>
        </w:rPr>
        <w:t>Performance Committee</w:t>
      </w:r>
    </w:p>
    <w:p w:rsidR="00E76E7D" w:rsidRDefault="00E76E7D">
      <w:pPr>
        <w:pStyle w:val="ParaAttribute3"/>
        <w:spacing w:line="256" w:lineRule="auto"/>
        <w:rPr>
          <w:rFonts w:ascii="Arial" w:eastAsia="Calibri" w:hAnsi="Arial"/>
        </w:rPr>
      </w:pPr>
    </w:p>
    <w:p w:rsidR="00E76E7D" w:rsidRPr="000D69CD" w:rsidRDefault="00144990">
      <w:pPr>
        <w:pStyle w:val="ParaAttribute3"/>
        <w:spacing w:line="256" w:lineRule="auto"/>
        <w:rPr>
          <w:rFonts w:ascii="Arial" w:eastAsia="Calibri" w:hAnsi="Arial" w:cs="Arial"/>
          <w:sz w:val="24"/>
          <w:szCs w:val="24"/>
        </w:rPr>
      </w:pPr>
      <w:r w:rsidRPr="000D69CD">
        <w:rPr>
          <w:rStyle w:val="CharAttribute0"/>
          <w:rFonts w:hAnsi="Arial" w:cs="Arial"/>
          <w:szCs w:val="24"/>
        </w:rPr>
        <w:t xml:space="preserve">Private and Confidential: </w:t>
      </w:r>
      <w:r w:rsidR="00D61157">
        <w:rPr>
          <w:rStyle w:val="CharAttribute0"/>
          <w:rFonts w:hAnsi="Arial" w:cs="Arial"/>
          <w:szCs w:val="24"/>
        </w:rPr>
        <w:t>No</w:t>
      </w:r>
    </w:p>
    <w:p w:rsidR="00E76E7D" w:rsidRPr="000D69CD" w:rsidRDefault="00E76E7D">
      <w:pPr>
        <w:pStyle w:val="ParaAttribute3"/>
        <w:spacing w:line="256" w:lineRule="auto"/>
        <w:rPr>
          <w:rFonts w:ascii="Arial" w:eastAsia="Calibri" w:hAnsi="Arial" w:cs="Arial"/>
          <w:sz w:val="24"/>
          <w:szCs w:val="24"/>
        </w:rPr>
      </w:pPr>
    </w:p>
    <w:p w:rsidR="00E76E7D" w:rsidRDefault="008C1878">
      <w:pPr>
        <w:pStyle w:val="ParaAttribute2"/>
        <w:spacing w:line="249" w:lineRule="auto"/>
        <w:rPr>
          <w:rFonts w:ascii="Arial" w:eastAsia="Calibri" w:hAnsi="Arial"/>
        </w:rPr>
      </w:pPr>
      <w:r w:rsidRPr="00B5528F">
        <w:rPr>
          <w:rStyle w:val="CharAttribute1"/>
          <w:b/>
          <w:szCs w:val="24"/>
        </w:rPr>
        <w:t>Date:</w:t>
      </w:r>
      <w:r>
        <w:rPr>
          <w:rStyle w:val="CharAttribute1"/>
          <w:szCs w:val="24"/>
        </w:rPr>
        <w:t xml:space="preserve"> </w:t>
      </w:r>
      <w:r w:rsidR="00B15143">
        <w:rPr>
          <w:rStyle w:val="CharAttribute1"/>
          <w:szCs w:val="24"/>
        </w:rPr>
        <w:t>2</w:t>
      </w:r>
      <w:r w:rsidR="00D61157" w:rsidRPr="00D61157">
        <w:rPr>
          <w:rStyle w:val="CharAttribute1"/>
          <w:szCs w:val="24"/>
          <w:vertAlign w:val="superscript"/>
        </w:rPr>
        <w:t>nd</w:t>
      </w:r>
      <w:r w:rsidR="00D61157">
        <w:rPr>
          <w:rStyle w:val="CharAttribute1"/>
          <w:szCs w:val="24"/>
        </w:rPr>
        <w:t xml:space="preserve"> September </w:t>
      </w:r>
      <w:r>
        <w:rPr>
          <w:rStyle w:val="CharAttribute1"/>
          <w:szCs w:val="24"/>
        </w:rPr>
        <w:t>2016</w:t>
      </w:r>
    </w:p>
    <w:p w:rsidR="00E76E7D" w:rsidRPr="000D69CD" w:rsidRDefault="00E76E7D">
      <w:pPr>
        <w:pStyle w:val="ParaAttribute4"/>
        <w:spacing w:line="249" w:lineRule="auto"/>
        <w:rPr>
          <w:rFonts w:ascii="Arial" w:eastAsia="Calibri" w:hAnsi="Arial" w:cs="Arial"/>
          <w:sz w:val="24"/>
          <w:szCs w:val="24"/>
        </w:rPr>
      </w:pPr>
    </w:p>
    <w:p w:rsidR="00E76E7D" w:rsidRPr="000D69CD" w:rsidRDefault="00BF3E7F">
      <w:pPr>
        <w:pStyle w:val="ParaAttribute2"/>
        <w:spacing w:line="249" w:lineRule="auto"/>
        <w:rPr>
          <w:rFonts w:ascii="Arial" w:eastAsia="Times New Roman" w:hAnsi="Arial" w:cs="Arial"/>
          <w:sz w:val="24"/>
          <w:szCs w:val="24"/>
        </w:rPr>
      </w:pPr>
      <w:r>
        <w:rPr>
          <w:rStyle w:val="CharAttribute0"/>
          <w:rFonts w:hAnsi="Arial" w:cs="Arial"/>
          <w:szCs w:val="24"/>
        </w:rPr>
        <w:t xml:space="preserve">Membership and </w:t>
      </w:r>
      <w:r w:rsidR="00D61157">
        <w:rPr>
          <w:rStyle w:val="CharAttribute0"/>
          <w:rFonts w:hAnsi="Arial" w:cs="Arial"/>
          <w:szCs w:val="24"/>
        </w:rPr>
        <w:t>Terms of Reference</w:t>
      </w:r>
      <w:r>
        <w:rPr>
          <w:rStyle w:val="CharAttribute0"/>
          <w:rFonts w:hAnsi="Arial" w:cs="Arial"/>
          <w:szCs w:val="24"/>
        </w:rPr>
        <w:t xml:space="preserve"> of the Committee</w:t>
      </w:r>
      <w:r w:rsidR="00D61157">
        <w:rPr>
          <w:rStyle w:val="CharAttribute0"/>
          <w:rFonts w:hAnsi="Arial" w:cs="Arial"/>
          <w:szCs w:val="24"/>
        </w:rPr>
        <w:t xml:space="preserve"> </w:t>
      </w:r>
      <w:r w:rsidR="00144990" w:rsidRPr="000D69CD">
        <w:rPr>
          <w:rStyle w:val="CharAttribute0"/>
          <w:rFonts w:hAnsi="Arial" w:cs="Arial"/>
          <w:szCs w:val="24"/>
        </w:rPr>
        <w:t xml:space="preserve"> </w:t>
      </w:r>
    </w:p>
    <w:p w:rsidR="00E76E7D" w:rsidRPr="000D69CD" w:rsidRDefault="000D69CD">
      <w:pPr>
        <w:pStyle w:val="ParaAttribute3"/>
        <w:spacing w:line="256" w:lineRule="auto"/>
        <w:rPr>
          <w:rFonts w:ascii="Arial" w:eastAsia="Calibri" w:hAnsi="Arial" w:cs="Arial"/>
          <w:sz w:val="24"/>
          <w:szCs w:val="24"/>
        </w:rPr>
      </w:pPr>
      <w:r w:rsidRPr="000D69CD">
        <w:rPr>
          <w:rFonts w:ascii="Arial" w:eastAsia="Calibri" w:hAnsi="Arial" w:cs="Arial"/>
          <w:sz w:val="24"/>
          <w:szCs w:val="24"/>
        </w:rPr>
        <w:t>(Appendi</w:t>
      </w:r>
      <w:r w:rsidR="00D61157">
        <w:rPr>
          <w:rFonts w:ascii="Arial" w:eastAsia="Calibri" w:hAnsi="Arial" w:cs="Arial"/>
          <w:sz w:val="24"/>
          <w:szCs w:val="24"/>
        </w:rPr>
        <w:t>x</w:t>
      </w:r>
      <w:r w:rsidRPr="000D69CD">
        <w:rPr>
          <w:rFonts w:ascii="Arial" w:eastAsia="Calibri" w:hAnsi="Arial" w:cs="Arial"/>
          <w:sz w:val="24"/>
          <w:szCs w:val="24"/>
        </w:rPr>
        <w:t xml:space="preserve"> 'A' refers)</w:t>
      </w:r>
      <w:bookmarkStart w:id="0" w:name="_GoBack"/>
      <w:bookmarkEnd w:id="0"/>
    </w:p>
    <w:p w:rsidR="000D69CD" w:rsidRDefault="000D69CD">
      <w:pPr>
        <w:pStyle w:val="ParaAttribute3"/>
        <w:spacing w:line="256" w:lineRule="auto"/>
        <w:rPr>
          <w:rFonts w:ascii="Arial" w:eastAsia="Calibri" w:hAnsi="Arial"/>
        </w:rPr>
      </w:pPr>
    </w:p>
    <w:p w:rsidR="00D61157" w:rsidRDefault="008C1878">
      <w:pPr>
        <w:pStyle w:val="ParaAttribute6"/>
        <w:spacing w:line="249" w:lineRule="auto"/>
        <w:rPr>
          <w:rStyle w:val="CharAttribute0"/>
          <w:szCs w:val="24"/>
        </w:rPr>
      </w:pPr>
      <w:r>
        <w:rPr>
          <w:rStyle w:val="CharAttribute0"/>
          <w:szCs w:val="24"/>
        </w:rPr>
        <w:t xml:space="preserve">Report Author: </w:t>
      </w:r>
      <w:r w:rsidR="00B5528F">
        <w:rPr>
          <w:rStyle w:val="CharAttribute0"/>
          <w:szCs w:val="24"/>
        </w:rPr>
        <w:t>Andy Milroy, Company Services Officer, Lancashire County Council,</w:t>
      </w:r>
    </w:p>
    <w:p w:rsidR="00B5528F" w:rsidRDefault="00B5528F">
      <w:pPr>
        <w:pStyle w:val="ParaAttribute6"/>
        <w:spacing w:line="249" w:lineRule="auto"/>
        <w:rPr>
          <w:rStyle w:val="CharAttribute0"/>
          <w:szCs w:val="24"/>
        </w:rPr>
      </w:pPr>
      <w:r>
        <w:rPr>
          <w:rStyle w:val="CharAttribute0"/>
          <w:szCs w:val="24"/>
        </w:rPr>
        <w:t xml:space="preserve">Tel: 01772 530354, email: </w:t>
      </w:r>
      <w:hyperlink r:id="rId7" w:history="1">
        <w:r w:rsidRPr="00BE7637">
          <w:rPr>
            <w:rStyle w:val="Hyperlink"/>
            <w:rFonts w:ascii="Arial" w:eastAsia="Calibri"/>
            <w:sz w:val="24"/>
            <w:szCs w:val="24"/>
          </w:rPr>
          <w:t>andy.milroy@lancashire.gov.uk</w:t>
        </w:r>
      </w:hyperlink>
      <w:r>
        <w:rPr>
          <w:rStyle w:val="CharAttribute0"/>
          <w:szCs w:val="24"/>
        </w:rPr>
        <w:t xml:space="preserve"> </w:t>
      </w:r>
    </w:p>
    <w:p w:rsidR="00E76E7D" w:rsidRDefault="00E76E7D">
      <w:pPr>
        <w:pStyle w:val="ParaAttribute2"/>
        <w:spacing w:line="249" w:lineRule="auto"/>
        <w:rPr>
          <w:rFonts w:ascii="Arial" w:eastAsia="Calibri" w:hAnsi="Arial"/>
        </w:rPr>
      </w:pPr>
    </w:p>
    <w:p w:rsidR="0084351F" w:rsidRDefault="0084351F">
      <w:pPr>
        <w:pStyle w:val="ParaAttribute2"/>
        <w:spacing w:line="249" w:lineRule="auto"/>
        <w:rPr>
          <w:rFonts w:ascii="Arial" w:eastAsia="Calibri" w:hAnsi="Arial"/>
        </w:rPr>
      </w:pPr>
      <w:r>
        <w:rPr>
          <w:rFonts w:ascii="Arial" w:eastAsia="Calibri" w:hAnsi="Arial"/>
          <w:noProof/>
        </w:rPr>
        <mc:AlternateContent>
          <mc:Choice Requires="wps">
            <w:drawing>
              <wp:anchor distT="0" distB="0" distL="114300" distR="114300" simplePos="0" relativeHeight="251659264" behindDoc="0" locked="0" layoutInCell="1" allowOverlap="1">
                <wp:simplePos x="0" y="0"/>
                <wp:positionH relativeFrom="column">
                  <wp:posOffset>-27501</wp:posOffset>
                </wp:positionH>
                <wp:positionV relativeFrom="paragraph">
                  <wp:posOffset>20902</wp:posOffset>
                </wp:positionV>
                <wp:extent cx="5706406" cy="2653823"/>
                <wp:effectExtent l="0" t="0" r="27940" b="13335"/>
                <wp:wrapNone/>
                <wp:docPr id="1" name="Text Box 1"/>
                <wp:cNvGraphicFramePr/>
                <a:graphic xmlns:a="http://schemas.openxmlformats.org/drawingml/2006/main">
                  <a:graphicData uri="http://schemas.microsoft.com/office/word/2010/wordprocessingShape">
                    <wps:wsp>
                      <wps:cNvSpPr txBox="1"/>
                      <wps:spPr>
                        <a:xfrm>
                          <a:off x="0" y="0"/>
                          <a:ext cx="5706406" cy="26538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1F" w:rsidRDefault="0084351F" w:rsidP="0084351F">
                            <w:pPr>
                              <w:pStyle w:val="ParaAttribute7"/>
                              <w:spacing w:line="249" w:lineRule="auto"/>
                              <w:rPr>
                                <w:rStyle w:val="CharAttribute10"/>
                                <w:szCs w:val="24"/>
                              </w:rPr>
                            </w:pPr>
                            <w:r w:rsidRPr="00D61157">
                              <w:rPr>
                                <w:rStyle w:val="CharAttribute10"/>
                                <w:szCs w:val="24"/>
                              </w:rPr>
                              <w:t>Executive Summary</w:t>
                            </w:r>
                          </w:p>
                          <w:p w:rsidR="0084351F" w:rsidRDefault="0084351F" w:rsidP="0084351F">
                            <w:pPr>
                              <w:pStyle w:val="ParaAttribute7"/>
                              <w:spacing w:line="249" w:lineRule="auto"/>
                              <w:rPr>
                                <w:rStyle w:val="CharAttribute10"/>
                                <w:szCs w:val="24"/>
                              </w:rPr>
                            </w:pPr>
                          </w:p>
                          <w:p w:rsidR="0084351F" w:rsidRDefault="0084351F" w:rsidP="0084351F">
                            <w:pPr>
                              <w:pStyle w:val="ParaAttribute7"/>
                              <w:spacing w:line="249" w:lineRule="auto"/>
                              <w:rPr>
                                <w:rFonts w:ascii="Arial" w:eastAsia="Calibri" w:hAnsi="Arial"/>
                                <w:sz w:val="24"/>
                                <w:szCs w:val="24"/>
                              </w:rPr>
                            </w:pPr>
                            <w:r>
                              <w:rPr>
                                <w:rFonts w:ascii="Arial" w:eastAsia="Calibri" w:hAnsi="Arial"/>
                                <w:sz w:val="24"/>
                                <w:szCs w:val="24"/>
                              </w:rPr>
                              <w:t xml:space="preserve">This report updates the Committee on decisions taken by the LEP Board on the </w:t>
                            </w:r>
                          </w:p>
                          <w:p w:rsidR="0084351F" w:rsidRDefault="0084351F" w:rsidP="0084351F">
                            <w:pPr>
                              <w:pStyle w:val="ParaAttribute2"/>
                              <w:spacing w:line="249" w:lineRule="auto"/>
                              <w:rPr>
                                <w:rFonts w:ascii="Arial" w:eastAsia="Calibri" w:hAnsi="Arial"/>
                                <w:sz w:val="24"/>
                                <w:szCs w:val="24"/>
                              </w:rPr>
                            </w:pPr>
                            <w:r>
                              <w:rPr>
                                <w:rFonts w:ascii="Arial" w:eastAsia="Calibri" w:hAnsi="Arial"/>
                                <w:sz w:val="24"/>
                                <w:szCs w:val="24"/>
                              </w:rPr>
                              <w:t>14</w:t>
                            </w:r>
                            <w:r w:rsidRPr="00BF3E7F">
                              <w:rPr>
                                <w:rFonts w:ascii="Arial" w:eastAsia="Calibri" w:hAnsi="Arial"/>
                                <w:sz w:val="24"/>
                                <w:szCs w:val="24"/>
                                <w:vertAlign w:val="superscript"/>
                              </w:rPr>
                              <w:t>th</w:t>
                            </w:r>
                            <w:r>
                              <w:rPr>
                                <w:rFonts w:ascii="Arial" w:eastAsia="Calibri" w:hAnsi="Arial"/>
                                <w:sz w:val="24"/>
                                <w:szCs w:val="24"/>
                              </w:rPr>
                              <w:t xml:space="preserve"> June 2016 in relation to the membership and Terms of Reference of the </w:t>
                            </w:r>
                          </w:p>
                          <w:p w:rsidR="0084351F" w:rsidRPr="00D61157" w:rsidRDefault="0084351F" w:rsidP="0084351F">
                            <w:pPr>
                              <w:pStyle w:val="ParaAttribute2"/>
                              <w:spacing w:line="249" w:lineRule="auto"/>
                              <w:rPr>
                                <w:rFonts w:ascii="Arial" w:eastAsia="Calibri" w:hAnsi="Arial"/>
                                <w:sz w:val="24"/>
                                <w:szCs w:val="24"/>
                              </w:rPr>
                            </w:pPr>
                            <w:r>
                              <w:rPr>
                                <w:rFonts w:ascii="Arial" w:eastAsia="Calibri" w:hAnsi="Arial"/>
                                <w:sz w:val="24"/>
                                <w:szCs w:val="24"/>
                              </w:rPr>
                              <w:t>Performance Committee.</w:t>
                            </w:r>
                          </w:p>
                          <w:p w:rsidR="0084351F" w:rsidRPr="00D61157" w:rsidRDefault="0084351F" w:rsidP="0084351F">
                            <w:pPr>
                              <w:pStyle w:val="NoSpacing"/>
                              <w:jc w:val="left"/>
                              <w:rPr>
                                <w:rFonts w:hAnsi="Arial"/>
                                <w:sz w:val="24"/>
                                <w:szCs w:val="24"/>
                              </w:rPr>
                            </w:pPr>
                          </w:p>
                          <w:p w:rsidR="0084351F" w:rsidRDefault="0084351F" w:rsidP="0084351F">
                            <w:pPr>
                              <w:pStyle w:val="ParaAttribute7"/>
                              <w:spacing w:line="249" w:lineRule="auto"/>
                              <w:rPr>
                                <w:rStyle w:val="CharAttribute10"/>
                                <w:szCs w:val="24"/>
                              </w:rPr>
                            </w:pPr>
                            <w:r w:rsidRPr="00D61157">
                              <w:rPr>
                                <w:rStyle w:val="CharAttribute10"/>
                                <w:szCs w:val="24"/>
                              </w:rPr>
                              <w:t>Recommendation</w:t>
                            </w:r>
                            <w:r>
                              <w:rPr>
                                <w:rStyle w:val="CharAttribute10"/>
                                <w:szCs w:val="24"/>
                              </w:rPr>
                              <w:t>s</w:t>
                            </w:r>
                          </w:p>
                          <w:p w:rsidR="0084351F" w:rsidRPr="00D61157" w:rsidRDefault="0084351F" w:rsidP="0084351F">
                            <w:pPr>
                              <w:pStyle w:val="ParaAttribute7"/>
                              <w:spacing w:line="249" w:lineRule="auto"/>
                              <w:rPr>
                                <w:rFonts w:ascii="Arial" w:eastAsia="Arial" w:hAnsi="Arial"/>
                                <w:sz w:val="24"/>
                                <w:szCs w:val="24"/>
                              </w:rPr>
                            </w:pPr>
                          </w:p>
                          <w:p w:rsidR="0084351F" w:rsidRPr="00BF3E7F" w:rsidRDefault="0084351F" w:rsidP="0084351F">
                            <w:pPr>
                              <w:pStyle w:val="NoSpacing"/>
                              <w:numPr>
                                <w:ilvl w:val="0"/>
                                <w:numId w:val="9"/>
                              </w:numPr>
                              <w:ind w:left="360"/>
                              <w:jc w:val="left"/>
                              <w:rPr>
                                <w:rFonts w:ascii="Arial" w:hAnsi="Arial" w:cs="Arial"/>
                                <w:sz w:val="24"/>
                                <w:szCs w:val="24"/>
                              </w:rPr>
                            </w:pPr>
                            <w:r w:rsidRPr="00BF3E7F">
                              <w:rPr>
                                <w:rFonts w:ascii="Arial" w:hAnsi="Arial" w:cs="Arial"/>
                                <w:sz w:val="24"/>
                                <w:szCs w:val="24"/>
                              </w:rPr>
                              <w:t xml:space="preserve">That the appointment of Edwin Booth and Mike Damms to the membership </w:t>
                            </w:r>
                            <w:r w:rsidRPr="00BF3E7F">
                              <w:rPr>
                                <w:rFonts w:ascii="Arial" w:hAnsi="Arial" w:cs="Arial"/>
                                <w:sz w:val="24"/>
                                <w:szCs w:val="24"/>
                              </w:rPr>
                              <w:br/>
                              <w:t xml:space="preserve">of the Committee is noted and </w:t>
                            </w:r>
                          </w:p>
                          <w:p w:rsidR="0084351F" w:rsidRPr="00BF3E7F" w:rsidRDefault="0084351F" w:rsidP="0084351F">
                            <w:pPr>
                              <w:pStyle w:val="NoSpacing"/>
                              <w:jc w:val="left"/>
                              <w:rPr>
                                <w:rFonts w:ascii="Arial" w:hAnsi="Arial" w:cs="Arial"/>
                                <w:sz w:val="24"/>
                                <w:szCs w:val="24"/>
                              </w:rPr>
                            </w:pPr>
                          </w:p>
                          <w:p w:rsidR="0084351F" w:rsidRPr="00BF3E7F" w:rsidRDefault="0084351F" w:rsidP="0084351F">
                            <w:pPr>
                              <w:pStyle w:val="NoSpacing"/>
                              <w:numPr>
                                <w:ilvl w:val="0"/>
                                <w:numId w:val="9"/>
                              </w:numPr>
                              <w:ind w:left="360"/>
                              <w:jc w:val="left"/>
                              <w:rPr>
                                <w:rFonts w:ascii="Arial" w:hAnsi="Arial" w:cs="Arial"/>
                                <w:sz w:val="24"/>
                                <w:szCs w:val="24"/>
                              </w:rPr>
                            </w:pPr>
                            <w:r w:rsidRPr="00BF3E7F">
                              <w:rPr>
                                <w:rFonts w:ascii="Arial" w:hAnsi="Arial" w:cs="Arial"/>
                                <w:sz w:val="24"/>
                                <w:szCs w:val="24"/>
                              </w:rPr>
                              <w:t xml:space="preserve">That the updated </w:t>
                            </w:r>
                            <w:r>
                              <w:rPr>
                                <w:rFonts w:ascii="Arial" w:hAnsi="Arial" w:cs="Arial"/>
                                <w:sz w:val="24"/>
                                <w:szCs w:val="24"/>
                              </w:rPr>
                              <w:t>T</w:t>
                            </w:r>
                            <w:r w:rsidRPr="00BF3E7F">
                              <w:rPr>
                                <w:rFonts w:ascii="Arial" w:hAnsi="Arial" w:cs="Arial"/>
                                <w:sz w:val="24"/>
                                <w:szCs w:val="24"/>
                              </w:rPr>
                              <w:t xml:space="preserve">erms of </w:t>
                            </w:r>
                            <w:r>
                              <w:rPr>
                                <w:rFonts w:ascii="Arial" w:hAnsi="Arial" w:cs="Arial"/>
                                <w:sz w:val="24"/>
                                <w:szCs w:val="24"/>
                              </w:rPr>
                              <w:t>R</w:t>
                            </w:r>
                            <w:r w:rsidRPr="00BF3E7F">
                              <w:rPr>
                                <w:rFonts w:ascii="Arial" w:hAnsi="Arial" w:cs="Arial"/>
                                <w:sz w:val="24"/>
                                <w:szCs w:val="24"/>
                              </w:rPr>
                              <w:t xml:space="preserve">eference for the </w:t>
                            </w:r>
                            <w:r>
                              <w:rPr>
                                <w:rFonts w:ascii="Arial" w:hAnsi="Arial" w:cs="Arial"/>
                                <w:sz w:val="24"/>
                                <w:szCs w:val="24"/>
                              </w:rPr>
                              <w:t>C</w:t>
                            </w:r>
                            <w:r w:rsidRPr="00BF3E7F">
                              <w:rPr>
                                <w:rFonts w:ascii="Arial" w:hAnsi="Arial" w:cs="Arial"/>
                                <w:sz w:val="24"/>
                                <w:szCs w:val="24"/>
                              </w:rPr>
                              <w:t>ommittee</w:t>
                            </w:r>
                            <w:r>
                              <w:rPr>
                                <w:rFonts w:ascii="Arial" w:hAnsi="Arial" w:cs="Arial"/>
                                <w:sz w:val="24"/>
                                <w:szCs w:val="24"/>
                              </w:rPr>
                              <w:t>,</w:t>
                            </w:r>
                            <w:r w:rsidRPr="00BF3E7F">
                              <w:rPr>
                                <w:rFonts w:ascii="Arial" w:hAnsi="Arial" w:cs="Arial"/>
                                <w:sz w:val="24"/>
                                <w:szCs w:val="24"/>
                              </w:rPr>
                              <w:t xml:space="preserve"> as set out </w:t>
                            </w:r>
                            <w:r>
                              <w:rPr>
                                <w:rFonts w:ascii="Arial" w:hAnsi="Arial" w:cs="Arial"/>
                                <w:sz w:val="24"/>
                                <w:szCs w:val="24"/>
                              </w:rPr>
                              <w:t>at A</w:t>
                            </w:r>
                            <w:r w:rsidRPr="00BF3E7F">
                              <w:rPr>
                                <w:rFonts w:ascii="Arial" w:hAnsi="Arial" w:cs="Arial"/>
                                <w:sz w:val="24"/>
                                <w:szCs w:val="24"/>
                              </w:rPr>
                              <w:t>ppendix 'A' to this report</w:t>
                            </w:r>
                            <w:r>
                              <w:rPr>
                                <w:rFonts w:ascii="Arial" w:hAnsi="Arial" w:cs="Arial"/>
                                <w:sz w:val="24"/>
                                <w:szCs w:val="24"/>
                              </w:rPr>
                              <w:t>,</w:t>
                            </w:r>
                            <w:r w:rsidRPr="00BF3E7F">
                              <w:rPr>
                                <w:rFonts w:ascii="Arial" w:hAnsi="Arial" w:cs="Arial"/>
                                <w:sz w:val="24"/>
                                <w:szCs w:val="24"/>
                              </w:rPr>
                              <w:t xml:space="preserve"> </w:t>
                            </w:r>
                            <w:r>
                              <w:rPr>
                                <w:rFonts w:ascii="Arial" w:hAnsi="Arial" w:cs="Arial"/>
                                <w:sz w:val="24"/>
                                <w:szCs w:val="24"/>
                              </w:rPr>
                              <w:t>is</w:t>
                            </w:r>
                            <w:r w:rsidRPr="00BF3E7F">
                              <w:rPr>
                                <w:rFonts w:ascii="Arial" w:hAnsi="Arial" w:cs="Arial"/>
                                <w:sz w:val="24"/>
                                <w:szCs w:val="24"/>
                              </w:rPr>
                              <w:t xml:space="preserve"> noted.</w:t>
                            </w:r>
                          </w:p>
                          <w:p w:rsidR="0084351F" w:rsidRDefault="008435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5pt;margin-top:1.65pt;width:449.3pt;height:208.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" fillcolor="white [3201]" strokeweight=".5pt">
                <v:textbox>
                  <w:txbxContent>
                    <w:p w:rsidR="0084351F" w:rsidRDefault="0084351F" w:rsidP="0084351F">
                      <w:pPr>
                        <w:pStyle w:val="ParaAttribute7"/>
                        <w:spacing w:line="249" w:lineRule="auto"/>
                        <w:rPr>
                          <w:rStyle w:val="CharAttribute10"/>
                          <w:szCs w:val="24"/>
                        </w:rPr>
                      </w:pPr>
                      <w:r w:rsidRPr="00D61157">
                        <w:rPr>
                          <w:rStyle w:val="CharAttribute10"/>
                          <w:szCs w:val="24"/>
                        </w:rPr>
                        <w:t>Executive Summary</w:t>
                      </w:r>
                    </w:p>
                    <w:p w:rsidR="0084351F" w:rsidRDefault="0084351F" w:rsidP="0084351F">
                      <w:pPr>
                        <w:pStyle w:val="ParaAttribute7"/>
                        <w:spacing w:line="249" w:lineRule="auto"/>
                        <w:rPr>
                          <w:rStyle w:val="CharAttribute10"/>
                          <w:szCs w:val="24"/>
                        </w:rPr>
                      </w:pPr>
                    </w:p>
                    <w:p w:rsidR="0084351F" w:rsidRDefault="0084351F" w:rsidP="0084351F">
                      <w:pPr>
                        <w:pStyle w:val="ParaAttribute7"/>
                        <w:spacing w:line="249" w:lineRule="auto"/>
                        <w:rPr>
                          <w:rFonts w:ascii="Arial" w:eastAsia="Calibri" w:hAnsi="Arial"/>
                          <w:sz w:val="24"/>
                          <w:szCs w:val="24"/>
                        </w:rPr>
                      </w:pPr>
                      <w:r>
                        <w:rPr>
                          <w:rFonts w:ascii="Arial" w:eastAsia="Calibri" w:hAnsi="Arial"/>
                          <w:sz w:val="24"/>
                          <w:szCs w:val="24"/>
                        </w:rPr>
                        <w:t xml:space="preserve">This report updates the Committee on decisions taken by the LEP Board on the </w:t>
                      </w:r>
                    </w:p>
                    <w:p w:rsidR="0084351F" w:rsidRDefault="0084351F" w:rsidP="0084351F">
                      <w:pPr>
                        <w:pStyle w:val="ParaAttribute2"/>
                        <w:spacing w:line="249" w:lineRule="auto"/>
                        <w:rPr>
                          <w:rFonts w:ascii="Arial" w:eastAsia="Calibri" w:hAnsi="Arial"/>
                          <w:sz w:val="24"/>
                          <w:szCs w:val="24"/>
                        </w:rPr>
                      </w:pPr>
                      <w:r>
                        <w:rPr>
                          <w:rFonts w:ascii="Arial" w:eastAsia="Calibri" w:hAnsi="Arial"/>
                          <w:sz w:val="24"/>
                          <w:szCs w:val="24"/>
                        </w:rPr>
                        <w:t>14</w:t>
                      </w:r>
                      <w:r w:rsidRPr="00BF3E7F">
                        <w:rPr>
                          <w:rFonts w:ascii="Arial" w:eastAsia="Calibri" w:hAnsi="Arial"/>
                          <w:sz w:val="24"/>
                          <w:szCs w:val="24"/>
                          <w:vertAlign w:val="superscript"/>
                        </w:rPr>
                        <w:t>th</w:t>
                      </w:r>
                      <w:r>
                        <w:rPr>
                          <w:rFonts w:ascii="Arial" w:eastAsia="Calibri" w:hAnsi="Arial"/>
                          <w:sz w:val="24"/>
                          <w:szCs w:val="24"/>
                        </w:rPr>
                        <w:t xml:space="preserve"> June 2016</w:t>
                      </w:r>
                      <w:r>
                        <w:rPr>
                          <w:rFonts w:ascii="Arial" w:eastAsia="Calibri" w:hAnsi="Arial"/>
                          <w:sz w:val="24"/>
                          <w:szCs w:val="24"/>
                        </w:rPr>
                        <w:t xml:space="preserve"> </w:t>
                      </w:r>
                      <w:r>
                        <w:rPr>
                          <w:rFonts w:ascii="Arial" w:eastAsia="Calibri" w:hAnsi="Arial"/>
                          <w:sz w:val="24"/>
                          <w:szCs w:val="24"/>
                        </w:rPr>
                        <w:t xml:space="preserve">in relation to the membership and </w:t>
                      </w:r>
                      <w:r>
                        <w:rPr>
                          <w:rFonts w:ascii="Arial" w:eastAsia="Calibri" w:hAnsi="Arial"/>
                          <w:sz w:val="24"/>
                          <w:szCs w:val="24"/>
                        </w:rPr>
                        <w:t>T</w:t>
                      </w:r>
                      <w:r>
                        <w:rPr>
                          <w:rFonts w:ascii="Arial" w:eastAsia="Calibri" w:hAnsi="Arial"/>
                          <w:sz w:val="24"/>
                          <w:szCs w:val="24"/>
                        </w:rPr>
                        <w:t xml:space="preserve">erms of </w:t>
                      </w:r>
                      <w:r>
                        <w:rPr>
                          <w:rFonts w:ascii="Arial" w:eastAsia="Calibri" w:hAnsi="Arial"/>
                          <w:sz w:val="24"/>
                          <w:szCs w:val="24"/>
                        </w:rPr>
                        <w:t>R</w:t>
                      </w:r>
                      <w:r>
                        <w:rPr>
                          <w:rFonts w:ascii="Arial" w:eastAsia="Calibri" w:hAnsi="Arial"/>
                          <w:sz w:val="24"/>
                          <w:szCs w:val="24"/>
                        </w:rPr>
                        <w:t xml:space="preserve">eference of the </w:t>
                      </w:r>
                    </w:p>
                    <w:p w:rsidR="0084351F" w:rsidRPr="00D61157" w:rsidRDefault="0084351F" w:rsidP="0084351F">
                      <w:pPr>
                        <w:pStyle w:val="ParaAttribute2"/>
                        <w:spacing w:line="249" w:lineRule="auto"/>
                        <w:rPr>
                          <w:rFonts w:ascii="Arial" w:eastAsia="Calibri" w:hAnsi="Arial"/>
                          <w:sz w:val="24"/>
                          <w:szCs w:val="24"/>
                        </w:rPr>
                      </w:pPr>
                      <w:r>
                        <w:rPr>
                          <w:rFonts w:ascii="Arial" w:eastAsia="Calibri" w:hAnsi="Arial"/>
                          <w:sz w:val="24"/>
                          <w:szCs w:val="24"/>
                        </w:rPr>
                        <w:t>Performance Committee</w:t>
                      </w:r>
                      <w:r>
                        <w:rPr>
                          <w:rFonts w:ascii="Arial" w:eastAsia="Calibri" w:hAnsi="Arial"/>
                          <w:sz w:val="24"/>
                          <w:szCs w:val="24"/>
                        </w:rPr>
                        <w:t>.</w:t>
                      </w:r>
                    </w:p>
                    <w:p w:rsidR="0084351F" w:rsidRPr="00D61157" w:rsidRDefault="0084351F" w:rsidP="0084351F">
                      <w:pPr>
                        <w:pStyle w:val="NoSpacing"/>
                        <w:jc w:val="left"/>
                        <w:rPr>
                          <w:rFonts w:hAnsi="Arial"/>
                          <w:sz w:val="24"/>
                          <w:szCs w:val="24"/>
                        </w:rPr>
                      </w:pPr>
                    </w:p>
                    <w:p w:rsidR="0084351F" w:rsidRDefault="0084351F" w:rsidP="0084351F">
                      <w:pPr>
                        <w:pStyle w:val="ParaAttribute7"/>
                        <w:spacing w:line="249" w:lineRule="auto"/>
                        <w:rPr>
                          <w:rStyle w:val="CharAttribute10"/>
                          <w:szCs w:val="24"/>
                        </w:rPr>
                      </w:pPr>
                      <w:r w:rsidRPr="00D61157">
                        <w:rPr>
                          <w:rStyle w:val="CharAttribute10"/>
                          <w:szCs w:val="24"/>
                        </w:rPr>
                        <w:t>Recommendation</w:t>
                      </w:r>
                      <w:r>
                        <w:rPr>
                          <w:rStyle w:val="CharAttribute10"/>
                          <w:szCs w:val="24"/>
                        </w:rPr>
                        <w:t>s</w:t>
                      </w:r>
                    </w:p>
                    <w:p w:rsidR="0084351F" w:rsidRPr="00D61157" w:rsidRDefault="0084351F" w:rsidP="0084351F">
                      <w:pPr>
                        <w:pStyle w:val="ParaAttribute7"/>
                        <w:spacing w:line="249" w:lineRule="auto"/>
                        <w:rPr>
                          <w:rFonts w:ascii="Arial" w:eastAsia="Arial" w:hAnsi="Arial"/>
                          <w:sz w:val="24"/>
                          <w:szCs w:val="24"/>
                        </w:rPr>
                      </w:pPr>
                    </w:p>
                    <w:p w:rsidR="0084351F" w:rsidRPr="00BF3E7F" w:rsidRDefault="0084351F" w:rsidP="0084351F">
                      <w:pPr>
                        <w:pStyle w:val="NoSpacing"/>
                        <w:numPr>
                          <w:ilvl w:val="0"/>
                          <w:numId w:val="9"/>
                        </w:numPr>
                        <w:ind w:left="360"/>
                        <w:jc w:val="left"/>
                        <w:rPr>
                          <w:rFonts w:ascii="Arial" w:hAnsi="Arial" w:cs="Arial"/>
                          <w:sz w:val="24"/>
                          <w:szCs w:val="24"/>
                        </w:rPr>
                      </w:pPr>
                      <w:r w:rsidRPr="00BF3E7F">
                        <w:rPr>
                          <w:rFonts w:ascii="Arial" w:hAnsi="Arial" w:cs="Arial"/>
                          <w:sz w:val="24"/>
                          <w:szCs w:val="24"/>
                        </w:rPr>
                        <w:t xml:space="preserve">That the appointment of Edwin Booth and Mike </w:t>
                      </w:r>
                      <w:proofErr w:type="spellStart"/>
                      <w:r w:rsidRPr="00BF3E7F">
                        <w:rPr>
                          <w:rFonts w:ascii="Arial" w:hAnsi="Arial" w:cs="Arial"/>
                          <w:sz w:val="24"/>
                          <w:szCs w:val="24"/>
                        </w:rPr>
                        <w:t>Damms</w:t>
                      </w:r>
                      <w:proofErr w:type="spellEnd"/>
                      <w:r w:rsidRPr="00BF3E7F">
                        <w:rPr>
                          <w:rFonts w:ascii="Arial" w:hAnsi="Arial" w:cs="Arial"/>
                          <w:sz w:val="24"/>
                          <w:szCs w:val="24"/>
                        </w:rPr>
                        <w:t xml:space="preserve"> to the membership </w:t>
                      </w:r>
                      <w:r w:rsidRPr="00BF3E7F">
                        <w:rPr>
                          <w:rFonts w:ascii="Arial" w:hAnsi="Arial" w:cs="Arial"/>
                          <w:sz w:val="24"/>
                          <w:szCs w:val="24"/>
                        </w:rPr>
                        <w:br/>
                        <w:t xml:space="preserve">of the Committee is noted and </w:t>
                      </w:r>
                    </w:p>
                    <w:p w:rsidR="0084351F" w:rsidRPr="00BF3E7F" w:rsidRDefault="0084351F" w:rsidP="0084351F">
                      <w:pPr>
                        <w:pStyle w:val="NoSpacing"/>
                        <w:jc w:val="left"/>
                        <w:rPr>
                          <w:rFonts w:ascii="Arial" w:hAnsi="Arial" w:cs="Arial"/>
                          <w:sz w:val="24"/>
                          <w:szCs w:val="24"/>
                        </w:rPr>
                      </w:pPr>
                    </w:p>
                    <w:p w:rsidR="0084351F" w:rsidRPr="00BF3E7F" w:rsidRDefault="0084351F" w:rsidP="0084351F">
                      <w:pPr>
                        <w:pStyle w:val="NoSpacing"/>
                        <w:numPr>
                          <w:ilvl w:val="0"/>
                          <w:numId w:val="9"/>
                        </w:numPr>
                        <w:ind w:left="360"/>
                        <w:jc w:val="left"/>
                        <w:rPr>
                          <w:rFonts w:ascii="Arial" w:hAnsi="Arial" w:cs="Arial"/>
                          <w:sz w:val="24"/>
                          <w:szCs w:val="24"/>
                        </w:rPr>
                      </w:pPr>
                      <w:r w:rsidRPr="00BF3E7F">
                        <w:rPr>
                          <w:rFonts w:ascii="Arial" w:hAnsi="Arial" w:cs="Arial"/>
                          <w:sz w:val="24"/>
                          <w:szCs w:val="24"/>
                        </w:rPr>
                        <w:t xml:space="preserve">That the updated </w:t>
                      </w:r>
                      <w:r>
                        <w:rPr>
                          <w:rFonts w:ascii="Arial" w:hAnsi="Arial" w:cs="Arial"/>
                          <w:sz w:val="24"/>
                          <w:szCs w:val="24"/>
                        </w:rPr>
                        <w:t>T</w:t>
                      </w:r>
                      <w:r w:rsidRPr="00BF3E7F">
                        <w:rPr>
                          <w:rFonts w:ascii="Arial" w:hAnsi="Arial" w:cs="Arial"/>
                          <w:sz w:val="24"/>
                          <w:szCs w:val="24"/>
                        </w:rPr>
                        <w:t xml:space="preserve">erms of </w:t>
                      </w:r>
                      <w:r>
                        <w:rPr>
                          <w:rFonts w:ascii="Arial" w:hAnsi="Arial" w:cs="Arial"/>
                          <w:sz w:val="24"/>
                          <w:szCs w:val="24"/>
                        </w:rPr>
                        <w:t>R</w:t>
                      </w:r>
                      <w:r w:rsidRPr="00BF3E7F">
                        <w:rPr>
                          <w:rFonts w:ascii="Arial" w:hAnsi="Arial" w:cs="Arial"/>
                          <w:sz w:val="24"/>
                          <w:szCs w:val="24"/>
                        </w:rPr>
                        <w:t xml:space="preserve">eference for the </w:t>
                      </w:r>
                      <w:r>
                        <w:rPr>
                          <w:rFonts w:ascii="Arial" w:hAnsi="Arial" w:cs="Arial"/>
                          <w:sz w:val="24"/>
                          <w:szCs w:val="24"/>
                        </w:rPr>
                        <w:t>C</w:t>
                      </w:r>
                      <w:r w:rsidRPr="00BF3E7F">
                        <w:rPr>
                          <w:rFonts w:ascii="Arial" w:hAnsi="Arial" w:cs="Arial"/>
                          <w:sz w:val="24"/>
                          <w:szCs w:val="24"/>
                        </w:rPr>
                        <w:t>ommittee</w:t>
                      </w:r>
                      <w:r>
                        <w:rPr>
                          <w:rFonts w:ascii="Arial" w:hAnsi="Arial" w:cs="Arial"/>
                          <w:sz w:val="24"/>
                          <w:szCs w:val="24"/>
                        </w:rPr>
                        <w:t>,</w:t>
                      </w:r>
                      <w:r w:rsidRPr="00BF3E7F">
                        <w:rPr>
                          <w:rFonts w:ascii="Arial" w:hAnsi="Arial" w:cs="Arial"/>
                          <w:sz w:val="24"/>
                          <w:szCs w:val="24"/>
                        </w:rPr>
                        <w:t xml:space="preserve"> as set out </w:t>
                      </w:r>
                      <w:r>
                        <w:rPr>
                          <w:rFonts w:ascii="Arial" w:hAnsi="Arial" w:cs="Arial"/>
                          <w:sz w:val="24"/>
                          <w:szCs w:val="24"/>
                        </w:rPr>
                        <w:t>at A</w:t>
                      </w:r>
                      <w:r w:rsidRPr="00BF3E7F">
                        <w:rPr>
                          <w:rFonts w:ascii="Arial" w:hAnsi="Arial" w:cs="Arial"/>
                          <w:sz w:val="24"/>
                          <w:szCs w:val="24"/>
                        </w:rPr>
                        <w:t>ppendix 'A' to this report</w:t>
                      </w:r>
                      <w:r>
                        <w:rPr>
                          <w:rFonts w:ascii="Arial" w:hAnsi="Arial" w:cs="Arial"/>
                          <w:sz w:val="24"/>
                          <w:szCs w:val="24"/>
                        </w:rPr>
                        <w:t>,</w:t>
                      </w:r>
                      <w:r w:rsidRPr="00BF3E7F">
                        <w:rPr>
                          <w:rFonts w:ascii="Arial" w:hAnsi="Arial" w:cs="Arial"/>
                          <w:sz w:val="24"/>
                          <w:szCs w:val="24"/>
                        </w:rPr>
                        <w:t xml:space="preserve"> </w:t>
                      </w:r>
                      <w:r>
                        <w:rPr>
                          <w:rFonts w:ascii="Arial" w:hAnsi="Arial" w:cs="Arial"/>
                          <w:sz w:val="24"/>
                          <w:szCs w:val="24"/>
                        </w:rPr>
                        <w:t>is</w:t>
                      </w:r>
                      <w:r w:rsidRPr="00BF3E7F">
                        <w:rPr>
                          <w:rFonts w:ascii="Arial" w:hAnsi="Arial" w:cs="Arial"/>
                          <w:sz w:val="24"/>
                          <w:szCs w:val="24"/>
                        </w:rPr>
                        <w:t xml:space="preserve"> noted.</w:t>
                      </w:r>
                    </w:p>
                    <w:p w:rsidR="0084351F" w:rsidRDefault="0084351F"/>
                  </w:txbxContent>
                </v:textbox>
              </v:shape>
            </w:pict>
          </mc:Fallback>
        </mc:AlternateContent>
      </w:r>
    </w:p>
    <w:p w:rsidR="0084351F" w:rsidRDefault="0084351F">
      <w:pPr>
        <w:pStyle w:val="ParaAttribute2"/>
        <w:spacing w:line="249" w:lineRule="auto"/>
        <w:rPr>
          <w:rFonts w:ascii="Arial" w:eastAsia="Calibri" w:hAnsi="Arial"/>
        </w:rPr>
      </w:pPr>
    </w:p>
    <w:p w:rsidR="0084351F" w:rsidRDefault="0084351F">
      <w:pPr>
        <w:pStyle w:val="ParaAttribute2"/>
        <w:spacing w:line="249" w:lineRule="auto"/>
        <w:rPr>
          <w:rFonts w:ascii="Arial" w:eastAsia="Calibri" w:hAnsi="Arial"/>
        </w:rPr>
      </w:pPr>
    </w:p>
    <w:p w:rsidR="0084351F" w:rsidRDefault="0084351F">
      <w:pPr>
        <w:pStyle w:val="ParaAttribute2"/>
        <w:spacing w:line="249" w:lineRule="auto"/>
        <w:rPr>
          <w:rFonts w:ascii="Arial" w:eastAsia="Calibri" w:hAnsi="Arial"/>
        </w:rPr>
      </w:pPr>
    </w:p>
    <w:p w:rsidR="0084351F" w:rsidRDefault="0084351F">
      <w:pPr>
        <w:pStyle w:val="ParaAttribute2"/>
        <w:spacing w:line="249" w:lineRule="auto"/>
        <w:rPr>
          <w:rFonts w:ascii="Arial" w:eastAsia="Calibri" w:hAnsi="Arial"/>
        </w:rPr>
      </w:pPr>
    </w:p>
    <w:p w:rsidR="0084351F" w:rsidRDefault="0084351F">
      <w:pPr>
        <w:pStyle w:val="ParaAttribute2"/>
        <w:spacing w:line="249" w:lineRule="auto"/>
        <w:rPr>
          <w:rFonts w:ascii="Arial" w:eastAsia="Calibri" w:hAnsi="Arial"/>
        </w:rPr>
      </w:pPr>
    </w:p>
    <w:p w:rsidR="0084351F" w:rsidRDefault="0084351F">
      <w:pPr>
        <w:pStyle w:val="ParaAttribute2"/>
        <w:spacing w:line="249" w:lineRule="auto"/>
        <w:rPr>
          <w:rFonts w:ascii="Arial" w:eastAsia="Calibri" w:hAnsi="Arial"/>
        </w:rPr>
      </w:pPr>
    </w:p>
    <w:p w:rsidR="0084351F" w:rsidRDefault="0084351F">
      <w:pPr>
        <w:pStyle w:val="ParaAttribute2"/>
        <w:spacing w:line="249" w:lineRule="auto"/>
        <w:rPr>
          <w:rFonts w:ascii="Arial" w:eastAsia="Calibri" w:hAnsi="Arial"/>
        </w:rPr>
      </w:pPr>
    </w:p>
    <w:p w:rsidR="0084351F" w:rsidRDefault="0084351F">
      <w:pPr>
        <w:pStyle w:val="ParaAttribute2"/>
        <w:spacing w:line="249" w:lineRule="auto"/>
        <w:rPr>
          <w:rFonts w:ascii="Arial" w:eastAsia="Calibri" w:hAnsi="Arial"/>
        </w:rPr>
      </w:pPr>
    </w:p>
    <w:p w:rsidR="0084351F" w:rsidRDefault="0084351F">
      <w:pPr>
        <w:pStyle w:val="ParaAttribute2"/>
        <w:spacing w:line="249" w:lineRule="auto"/>
        <w:rPr>
          <w:rFonts w:ascii="Arial" w:eastAsia="Calibri" w:hAnsi="Arial"/>
        </w:rPr>
      </w:pPr>
    </w:p>
    <w:p w:rsidR="0084351F" w:rsidRDefault="0084351F">
      <w:pPr>
        <w:pStyle w:val="ParaAttribute2"/>
        <w:spacing w:line="249" w:lineRule="auto"/>
        <w:rPr>
          <w:rFonts w:ascii="Arial" w:eastAsia="Calibri" w:hAnsi="Arial"/>
        </w:rPr>
      </w:pPr>
    </w:p>
    <w:p w:rsidR="0084351F" w:rsidRDefault="0084351F">
      <w:pPr>
        <w:pStyle w:val="ParaAttribute2"/>
        <w:spacing w:line="249" w:lineRule="auto"/>
        <w:rPr>
          <w:rFonts w:ascii="Arial" w:eastAsia="Calibri" w:hAnsi="Arial"/>
        </w:rPr>
      </w:pPr>
    </w:p>
    <w:p w:rsidR="0084351F" w:rsidRDefault="0084351F">
      <w:pPr>
        <w:pStyle w:val="ParaAttribute2"/>
        <w:spacing w:line="249" w:lineRule="auto"/>
        <w:rPr>
          <w:rFonts w:ascii="Arial" w:eastAsia="Calibri" w:hAnsi="Arial"/>
        </w:rPr>
      </w:pPr>
    </w:p>
    <w:p w:rsidR="0084351F" w:rsidRDefault="0084351F">
      <w:pPr>
        <w:pStyle w:val="ParaAttribute2"/>
        <w:spacing w:line="249" w:lineRule="auto"/>
        <w:rPr>
          <w:rFonts w:ascii="Arial" w:eastAsia="Calibri" w:hAnsi="Arial"/>
        </w:rPr>
      </w:pPr>
    </w:p>
    <w:p w:rsidR="0084351F" w:rsidRDefault="0084351F">
      <w:pPr>
        <w:pStyle w:val="ParaAttribute2"/>
        <w:spacing w:line="249" w:lineRule="auto"/>
        <w:rPr>
          <w:rFonts w:ascii="Arial" w:eastAsia="Calibri" w:hAnsi="Arial"/>
        </w:rPr>
      </w:pPr>
    </w:p>
    <w:p w:rsidR="0084351F" w:rsidRDefault="0084351F">
      <w:pPr>
        <w:pStyle w:val="ParaAttribute2"/>
        <w:spacing w:line="249" w:lineRule="auto"/>
        <w:rPr>
          <w:rFonts w:ascii="Arial" w:eastAsia="Calibri" w:hAnsi="Arial"/>
        </w:rPr>
      </w:pPr>
    </w:p>
    <w:p w:rsidR="0084351F" w:rsidRDefault="0084351F">
      <w:pPr>
        <w:pStyle w:val="ParaAttribute2"/>
        <w:spacing w:line="249" w:lineRule="auto"/>
        <w:rPr>
          <w:rFonts w:ascii="Arial" w:eastAsia="Calibri" w:hAnsi="Arial"/>
        </w:rPr>
      </w:pPr>
    </w:p>
    <w:p w:rsidR="0084351F" w:rsidRDefault="0084351F">
      <w:pPr>
        <w:pStyle w:val="ParaAttribute2"/>
        <w:spacing w:line="249" w:lineRule="auto"/>
        <w:rPr>
          <w:rFonts w:ascii="Arial" w:eastAsia="Calibri" w:hAnsi="Arial"/>
        </w:rPr>
      </w:pPr>
    </w:p>
    <w:p w:rsidR="0084351F" w:rsidRDefault="0084351F">
      <w:pPr>
        <w:pStyle w:val="ParaAttribute2"/>
        <w:spacing w:line="249" w:lineRule="auto"/>
        <w:rPr>
          <w:rFonts w:ascii="Arial" w:eastAsia="Calibri" w:hAnsi="Arial"/>
        </w:rPr>
      </w:pPr>
    </w:p>
    <w:p w:rsidR="00E76E7D" w:rsidRDefault="008C1878" w:rsidP="00BF3E7F">
      <w:pPr>
        <w:pStyle w:val="ParaAttribute2"/>
        <w:spacing w:line="249" w:lineRule="auto"/>
        <w:rPr>
          <w:rFonts w:ascii="Arial" w:eastAsia="Calibri" w:hAnsi="Arial"/>
        </w:rPr>
      </w:pPr>
      <w:r>
        <w:rPr>
          <w:rStyle w:val="CharAttribute0"/>
          <w:szCs w:val="24"/>
        </w:rPr>
        <w:t xml:space="preserve">Background and Advice </w:t>
      </w:r>
    </w:p>
    <w:p w:rsidR="00E76E7D" w:rsidRDefault="00E76E7D" w:rsidP="00BF3E7F">
      <w:pPr>
        <w:pStyle w:val="ParaAttribute4"/>
        <w:spacing w:line="249" w:lineRule="auto"/>
        <w:rPr>
          <w:rFonts w:ascii="Calibri" w:eastAsia="Calibri" w:hAnsi="Calibri"/>
        </w:rPr>
      </w:pPr>
    </w:p>
    <w:p w:rsidR="000D69CD" w:rsidRDefault="00B468D0" w:rsidP="00BF3E7F">
      <w:pPr>
        <w:pStyle w:val="NoSpacing"/>
        <w:jc w:val="left"/>
        <w:rPr>
          <w:rFonts w:ascii="Arial" w:hAnsi="Arial" w:cs="Arial"/>
          <w:sz w:val="24"/>
          <w:szCs w:val="24"/>
        </w:rPr>
      </w:pPr>
      <w:r>
        <w:rPr>
          <w:rFonts w:ascii="Arial" w:hAnsi="Arial" w:cs="Arial"/>
          <w:sz w:val="24"/>
          <w:szCs w:val="24"/>
        </w:rPr>
        <w:t>At the meeting on the 14</w:t>
      </w:r>
      <w:r w:rsidRPr="00B468D0">
        <w:rPr>
          <w:rFonts w:ascii="Arial" w:hAnsi="Arial" w:cs="Arial"/>
          <w:sz w:val="24"/>
          <w:szCs w:val="24"/>
          <w:vertAlign w:val="superscript"/>
        </w:rPr>
        <w:t>th</w:t>
      </w:r>
      <w:r>
        <w:rPr>
          <w:rFonts w:ascii="Arial" w:hAnsi="Arial" w:cs="Arial"/>
          <w:sz w:val="24"/>
          <w:szCs w:val="24"/>
        </w:rPr>
        <w:t xml:space="preserve"> June</w:t>
      </w:r>
      <w:r w:rsidR="00AD20A4">
        <w:rPr>
          <w:rFonts w:ascii="Arial" w:hAnsi="Arial" w:cs="Arial"/>
          <w:sz w:val="24"/>
          <w:szCs w:val="24"/>
        </w:rPr>
        <w:t>,</w:t>
      </w:r>
      <w:r>
        <w:rPr>
          <w:rFonts w:ascii="Arial" w:hAnsi="Arial" w:cs="Arial"/>
          <w:sz w:val="24"/>
          <w:szCs w:val="24"/>
        </w:rPr>
        <w:t xml:space="preserve"> 2016</w:t>
      </w:r>
      <w:r w:rsidR="00AD20A4">
        <w:rPr>
          <w:rFonts w:ascii="Arial" w:hAnsi="Arial" w:cs="Arial"/>
          <w:sz w:val="24"/>
          <w:szCs w:val="24"/>
        </w:rPr>
        <w:t>,</w:t>
      </w:r>
      <w:r>
        <w:rPr>
          <w:rFonts w:ascii="Arial" w:hAnsi="Arial" w:cs="Arial"/>
          <w:sz w:val="24"/>
          <w:szCs w:val="24"/>
        </w:rPr>
        <w:t xml:space="preserve"> the LEP Board received a report on governance matter</w:t>
      </w:r>
      <w:r w:rsidR="00AD20A4">
        <w:rPr>
          <w:rFonts w:ascii="Arial" w:hAnsi="Arial" w:cs="Arial"/>
          <w:sz w:val="24"/>
          <w:szCs w:val="24"/>
        </w:rPr>
        <w:t>s</w:t>
      </w:r>
      <w:r>
        <w:rPr>
          <w:rFonts w:ascii="Arial" w:hAnsi="Arial" w:cs="Arial"/>
          <w:sz w:val="24"/>
          <w:szCs w:val="24"/>
        </w:rPr>
        <w:t xml:space="preserve"> together with updates on recent decisions taken by its Committees and where appropriate </w:t>
      </w:r>
      <w:r w:rsidR="00AD20A4">
        <w:rPr>
          <w:rFonts w:ascii="Arial" w:hAnsi="Arial" w:cs="Arial"/>
          <w:sz w:val="24"/>
          <w:szCs w:val="24"/>
        </w:rPr>
        <w:t>items</w:t>
      </w:r>
      <w:r>
        <w:rPr>
          <w:rFonts w:ascii="Arial" w:hAnsi="Arial" w:cs="Arial"/>
          <w:sz w:val="24"/>
          <w:szCs w:val="24"/>
        </w:rPr>
        <w:t xml:space="preserve"> which had been referred to the Board for decision.</w:t>
      </w:r>
    </w:p>
    <w:p w:rsidR="00B468D0" w:rsidRDefault="00B468D0" w:rsidP="00BF3E7F">
      <w:pPr>
        <w:pStyle w:val="NoSpacing"/>
        <w:jc w:val="left"/>
        <w:rPr>
          <w:rFonts w:ascii="Arial" w:hAnsi="Arial" w:cs="Arial"/>
          <w:sz w:val="24"/>
          <w:szCs w:val="24"/>
        </w:rPr>
      </w:pPr>
    </w:p>
    <w:p w:rsidR="00B468D0" w:rsidRDefault="00B468D0" w:rsidP="00BF3E7F">
      <w:pPr>
        <w:pStyle w:val="NoSpacing"/>
        <w:jc w:val="left"/>
        <w:rPr>
          <w:rFonts w:ascii="Arial" w:hAnsi="Arial" w:cs="Arial"/>
          <w:sz w:val="24"/>
          <w:szCs w:val="24"/>
        </w:rPr>
      </w:pPr>
      <w:r>
        <w:rPr>
          <w:rFonts w:ascii="Arial" w:hAnsi="Arial" w:cs="Arial"/>
          <w:sz w:val="24"/>
          <w:szCs w:val="24"/>
        </w:rPr>
        <w:t>When considering the report the Board was informed that since its last meeting Edwin Booth and Mike Damms had volunteered to fill two newly created vacancies on the Performance Committee. The Board subsequently approved both of the appointments.</w:t>
      </w:r>
    </w:p>
    <w:p w:rsidR="00B468D0" w:rsidRPr="00B468D0" w:rsidRDefault="00B468D0" w:rsidP="00BF3E7F">
      <w:pPr>
        <w:pStyle w:val="NoSpacing"/>
        <w:jc w:val="left"/>
        <w:rPr>
          <w:rFonts w:ascii="Arial" w:hAnsi="Arial" w:cs="Arial"/>
          <w:sz w:val="24"/>
          <w:szCs w:val="24"/>
        </w:rPr>
      </w:pPr>
    </w:p>
    <w:p w:rsidR="00AB38FF" w:rsidRDefault="00B468D0" w:rsidP="00BF3E7F">
      <w:pPr>
        <w:jc w:val="left"/>
        <w:rPr>
          <w:rFonts w:ascii="Arial" w:hAnsi="Arial" w:cs="Arial"/>
          <w:sz w:val="24"/>
          <w:szCs w:val="24"/>
        </w:rPr>
      </w:pPr>
      <w:r>
        <w:rPr>
          <w:rFonts w:ascii="Arial" w:hAnsi="Arial" w:cs="Arial"/>
          <w:sz w:val="24"/>
          <w:szCs w:val="24"/>
        </w:rPr>
        <w:t xml:space="preserve">At the same meeting </w:t>
      </w:r>
      <w:r w:rsidRPr="00B468D0">
        <w:rPr>
          <w:rFonts w:ascii="Arial" w:hAnsi="Arial" w:cs="Arial"/>
          <w:sz w:val="24"/>
          <w:szCs w:val="24"/>
        </w:rPr>
        <w:t xml:space="preserve">Martin Kelly, </w:t>
      </w:r>
      <w:r>
        <w:rPr>
          <w:rFonts w:ascii="Arial" w:hAnsi="Arial" w:cs="Arial"/>
          <w:sz w:val="24"/>
          <w:szCs w:val="24"/>
        </w:rPr>
        <w:t xml:space="preserve">the </w:t>
      </w:r>
      <w:r w:rsidRPr="00B468D0">
        <w:rPr>
          <w:rFonts w:ascii="Arial" w:hAnsi="Arial" w:cs="Arial"/>
          <w:sz w:val="24"/>
          <w:szCs w:val="24"/>
        </w:rPr>
        <w:t xml:space="preserve">Director of Economic Development, presented a </w:t>
      </w:r>
      <w:r>
        <w:rPr>
          <w:rFonts w:ascii="Arial" w:hAnsi="Arial" w:cs="Arial"/>
          <w:sz w:val="24"/>
          <w:szCs w:val="24"/>
        </w:rPr>
        <w:t xml:space="preserve">separate </w:t>
      </w:r>
      <w:r w:rsidRPr="00B468D0">
        <w:rPr>
          <w:rFonts w:ascii="Arial" w:hAnsi="Arial" w:cs="Arial"/>
          <w:sz w:val="24"/>
          <w:szCs w:val="24"/>
        </w:rPr>
        <w:t xml:space="preserve">report </w:t>
      </w:r>
      <w:r>
        <w:rPr>
          <w:rFonts w:ascii="Arial" w:hAnsi="Arial" w:cs="Arial"/>
          <w:sz w:val="24"/>
          <w:szCs w:val="24"/>
        </w:rPr>
        <w:t xml:space="preserve">to </w:t>
      </w:r>
      <w:r w:rsidRPr="00B468D0">
        <w:rPr>
          <w:rFonts w:ascii="Arial" w:hAnsi="Arial" w:cs="Arial"/>
          <w:sz w:val="24"/>
          <w:szCs w:val="24"/>
        </w:rPr>
        <w:t xml:space="preserve">update </w:t>
      </w:r>
      <w:r>
        <w:rPr>
          <w:rFonts w:ascii="Arial" w:hAnsi="Arial" w:cs="Arial"/>
          <w:sz w:val="24"/>
          <w:szCs w:val="24"/>
        </w:rPr>
        <w:t xml:space="preserve">the Board on </w:t>
      </w:r>
      <w:r w:rsidRPr="00B468D0">
        <w:rPr>
          <w:rFonts w:ascii="Arial" w:hAnsi="Arial" w:cs="Arial"/>
          <w:sz w:val="24"/>
          <w:szCs w:val="24"/>
        </w:rPr>
        <w:t xml:space="preserve">some </w:t>
      </w:r>
      <w:r>
        <w:rPr>
          <w:rFonts w:ascii="Arial" w:hAnsi="Arial" w:cs="Arial"/>
          <w:sz w:val="24"/>
          <w:szCs w:val="24"/>
        </w:rPr>
        <w:t xml:space="preserve">proposed </w:t>
      </w:r>
      <w:r w:rsidRPr="00B468D0">
        <w:rPr>
          <w:rFonts w:ascii="Arial" w:hAnsi="Arial" w:cs="Arial"/>
          <w:sz w:val="24"/>
          <w:szCs w:val="24"/>
        </w:rPr>
        <w:t>minor alterations</w:t>
      </w:r>
      <w:r>
        <w:rPr>
          <w:rFonts w:ascii="Arial" w:hAnsi="Arial" w:cs="Arial"/>
          <w:sz w:val="24"/>
          <w:szCs w:val="24"/>
        </w:rPr>
        <w:t xml:space="preserve"> to the </w:t>
      </w:r>
      <w:r w:rsidRPr="00B468D0">
        <w:rPr>
          <w:rFonts w:ascii="Arial" w:hAnsi="Arial" w:cs="Arial"/>
          <w:sz w:val="24"/>
          <w:szCs w:val="24"/>
        </w:rPr>
        <w:t>LEP Assurance Framework</w:t>
      </w:r>
      <w:r>
        <w:rPr>
          <w:rFonts w:ascii="Arial" w:hAnsi="Arial" w:cs="Arial"/>
          <w:sz w:val="24"/>
          <w:szCs w:val="24"/>
        </w:rPr>
        <w:t xml:space="preserve"> following </w:t>
      </w:r>
      <w:r w:rsidR="00AD20A4">
        <w:rPr>
          <w:rFonts w:ascii="Arial" w:hAnsi="Arial" w:cs="Arial"/>
          <w:sz w:val="24"/>
          <w:szCs w:val="24"/>
        </w:rPr>
        <w:t>i</w:t>
      </w:r>
      <w:r w:rsidR="00AB38FF">
        <w:rPr>
          <w:rFonts w:ascii="Arial" w:hAnsi="Arial" w:cs="Arial"/>
          <w:sz w:val="24"/>
          <w:szCs w:val="24"/>
        </w:rPr>
        <w:t xml:space="preserve">ts </w:t>
      </w:r>
      <w:r>
        <w:rPr>
          <w:rFonts w:ascii="Arial" w:hAnsi="Arial" w:cs="Arial"/>
          <w:sz w:val="24"/>
          <w:szCs w:val="24"/>
        </w:rPr>
        <w:t>annual review</w:t>
      </w:r>
      <w:r w:rsidR="00AD20A4">
        <w:rPr>
          <w:rFonts w:ascii="Arial" w:hAnsi="Arial" w:cs="Arial"/>
          <w:sz w:val="24"/>
          <w:szCs w:val="24"/>
        </w:rPr>
        <w:t>,</w:t>
      </w:r>
      <w:r>
        <w:rPr>
          <w:rFonts w:ascii="Arial" w:hAnsi="Arial" w:cs="Arial"/>
          <w:sz w:val="24"/>
          <w:szCs w:val="24"/>
        </w:rPr>
        <w:t xml:space="preserve"> </w:t>
      </w:r>
      <w:r w:rsidR="00AB38FF">
        <w:rPr>
          <w:rFonts w:ascii="Arial" w:hAnsi="Arial" w:cs="Arial"/>
          <w:sz w:val="24"/>
          <w:szCs w:val="24"/>
        </w:rPr>
        <w:t>which included an updated Terms of Reference for the Performance Committee.</w:t>
      </w:r>
    </w:p>
    <w:p w:rsidR="00AB38FF" w:rsidRDefault="00AB38FF" w:rsidP="00BF3E7F">
      <w:pPr>
        <w:jc w:val="left"/>
        <w:rPr>
          <w:rFonts w:ascii="Arial" w:hAnsi="Arial" w:cs="Arial"/>
          <w:sz w:val="24"/>
          <w:szCs w:val="24"/>
        </w:rPr>
      </w:pPr>
    </w:p>
    <w:p w:rsidR="00AB38FF" w:rsidRDefault="00AB38FF" w:rsidP="00BF3E7F">
      <w:pPr>
        <w:jc w:val="left"/>
        <w:rPr>
          <w:rFonts w:ascii="Arial" w:hAnsi="Arial" w:cs="Arial"/>
          <w:sz w:val="24"/>
          <w:szCs w:val="24"/>
        </w:rPr>
      </w:pPr>
      <w:r>
        <w:rPr>
          <w:rFonts w:ascii="Arial" w:hAnsi="Arial" w:cs="Arial"/>
          <w:sz w:val="24"/>
          <w:szCs w:val="24"/>
        </w:rPr>
        <w:t xml:space="preserve">A copy of the revised Terms of Reference of the Committee, which includes the two </w:t>
      </w:r>
      <w:r>
        <w:rPr>
          <w:rFonts w:ascii="Arial" w:hAnsi="Arial" w:cs="Arial"/>
          <w:sz w:val="24"/>
          <w:szCs w:val="24"/>
        </w:rPr>
        <w:lastRenderedPageBreak/>
        <w:t>appointments specified above, is attached as Appendix 'A'.</w:t>
      </w:r>
    </w:p>
    <w:sectPr w:rsidR="00AB38FF">
      <w:headerReference w:type="default" r:id="rId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0D1" w:rsidRDefault="008C1878">
      <w:r>
        <w:separator/>
      </w:r>
    </w:p>
  </w:endnote>
  <w:endnote w:type="continuationSeparator" w:id="0">
    <w:p w:rsidR="001250D1" w:rsidRDefault="008C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 □□">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0D1" w:rsidRDefault="008C1878">
      <w:r>
        <w:separator/>
      </w:r>
    </w:p>
  </w:footnote>
  <w:footnote w:type="continuationSeparator" w:id="0">
    <w:p w:rsidR="001250D1" w:rsidRDefault="008C1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7D" w:rsidRDefault="008C1878">
    <w:pPr>
      <w:pStyle w:val="ParaAttribute1"/>
      <w:rPr>
        <w:rFonts w:ascii="Arial" w:eastAsia="Calibri" w:hAnsi="Arial"/>
      </w:rPr>
    </w:pPr>
    <w:r>
      <w:rPr>
        <w:rFonts w:ascii="Arial" w:eastAsia="Calibri" w:hAnsi="Arial"/>
        <w:noProof/>
        <w:sz w:val="24"/>
        <w:szCs w:val="24"/>
      </w:rPr>
      <w:drawing>
        <wp:anchor distT="0" distB="0" distL="114300" distR="114300" simplePos="0" relativeHeight="251624960" behindDoc="0" locked="0" layoutInCell="1" allowOverlap="1">
          <wp:simplePos x="0" y="0"/>
          <wp:positionH relativeFrom="column">
            <wp:posOffset>-762000</wp:posOffset>
          </wp:positionH>
          <wp:positionV relativeFrom="paragraph">
            <wp:posOffset>-248284</wp:posOffset>
          </wp:positionV>
          <wp:extent cx="2219325" cy="742950"/>
          <wp:effectExtent l="0" t="0" r="9525" b="0"/>
          <wp:wrapNone/>
          <wp:docPr id="4" name="Picture 1" descr="/var/mobile/Containers/Data/Application/B38CA706-D8F3-4FCC-9D3C-F4EDD55C0ED3/Library/tmp1/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B38CA706-D8F3-4FCC-9D3C-F4EDD55C0ED3/Library/tmp1/image1.jpeg"/>
                  <pic:cNvPicPr>
                    <a:picLocks noChangeAspect="1" noChangeArrowheads="1"/>
                  </pic:cNvPicPr>
                </pic:nvPicPr>
                <pic:blipFill>
                  <a:blip r:embed="rId1"/>
                  <a:stretch>
                    <a:fillRect/>
                  </a:stretch>
                </pic:blipFill>
                <pic:spPr>
                  <a:xfrm>
                    <a:off x="0" y="0"/>
                    <a:ext cx="2219960" cy="743585"/>
                  </a:xfrm>
                  <a:prstGeom prst="rect">
                    <a:avLst/>
                  </a:prstGeom>
                  <a:noFill/>
                  <a:ln w="3175" cap="flat" cmpd="sng">
                    <a:noFill/>
                    <a:prstDash/>
                    <a:miter lim="800000"/>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9862699"/>
    <w:lvl w:ilvl="0" w:tplc="4028BC4E">
      <w:numFmt w:val="bullet"/>
      <w:lvlText w:val="·"/>
      <w:lvlJc w:val="left"/>
      <w:pPr>
        <w:ind w:left="720" w:hanging="360"/>
      </w:pPr>
      <w:rPr>
        <w:rFonts w:ascii="Symbol" w:eastAsia="Symbol" w:hAnsi="Symbol" w:hint="default"/>
        <w:b w:val="0"/>
        <w:color w:val="000000"/>
        <w:sz w:val="24"/>
        <w:szCs w:val="24"/>
      </w:rPr>
    </w:lvl>
    <w:lvl w:ilvl="1" w:tplc="AE265B30">
      <w:start w:val="1"/>
      <w:numFmt w:val="bullet"/>
      <w:lvlText w:val="o"/>
      <w:lvlJc w:val="left"/>
      <w:pPr>
        <w:ind w:left="1440" w:hanging="360"/>
      </w:pPr>
      <w:rPr>
        <w:rFonts w:ascii="Arial" w:eastAsia="Calibri" w:hAnsi="Arial" w:hint="default"/>
        <w:b/>
        <w:color w:val="000000"/>
        <w:sz w:val="24"/>
        <w:szCs w:val="24"/>
      </w:rPr>
    </w:lvl>
    <w:lvl w:ilvl="2" w:tplc="C136C8C0">
      <w:start w:val="1"/>
      <w:numFmt w:val="bullet"/>
      <w:lvlText w:val="§"/>
      <w:lvlJc w:val="left"/>
      <w:pPr>
        <w:ind w:left="2160" w:hanging="360"/>
      </w:pPr>
      <w:rPr>
        <w:rFonts w:ascii="Arial" w:eastAsia="Calibri" w:hAnsi="Arial" w:hint="default"/>
        <w:b/>
        <w:color w:val="000000"/>
        <w:sz w:val="24"/>
        <w:szCs w:val="24"/>
      </w:rPr>
    </w:lvl>
    <w:lvl w:ilvl="3" w:tplc="F51CD8E8">
      <w:start w:val="1"/>
      <w:numFmt w:val="bullet"/>
      <w:lvlText w:val="·"/>
      <w:lvlJc w:val="left"/>
      <w:pPr>
        <w:ind w:left="2880" w:hanging="360"/>
      </w:pPr>
      <w:rPr>
        <w:rFonts w:ascii="Arial" w:eastAsia="Calibri" w:hAnsi="Arial" w:hint="default"/>
        <w:b/>
        <w:color w:val="000000"/>
        <w:sz w:val="24"/>
        <w:szCs w:val="24"/>
      </w:rPr>
    </w:lvl>
    <w:lvl w:ilvl="4" w:tplc="DDBAA7A6">
      <w:start w:val="1"/>
      <w:numFmt w:val="bullet"/>
      <w:lvlText w:val="o"/>
      <w:lvlJc w:val="left"/>
      <w:pPr>
        <w:ind w:left="3600" w:hanging="360"/>
      </w:pPr>
      <w:rPr>
        <w:rFonts w:ascii="Arial" w:eastAsia="Calibri" w:hAnsi="Arial" w:hint="default"/>
        <w:b/>
        <w:color w:val="000000"/>
        <w:sz w:val="24"/>
        <w:szCs w:val="24"/>
      </w:rPr>
    </w:lvl>
    <w:lvl w:ilvl="5" w:tplc="FE743BA6">
      <w:start w:val="1"/>
      <w:numFmt w:val="bullet"/>
      <w:lvlText w:val="§"/>
      <w:lvlJc w:val="left"/>
      <w:pPr>
        <w:ind w:left="4320" w:hanging="360"/>
      </w:pPr>
      <w:rPr>
        <w:rFonts w:ascii="Arial" w:eastAsia="Calibri" w:hAnsi="Arial" w:hint="default"/>
        <w:b/>
        <w:color w:val="000000"/>
        <w:sz w:val="24"/>
        <w:szCs w:val="24"/>
      </w:rPr>
    </w:lvl>
    <w:lvl w:ilvl="6" w:tplc="B238A2D4">
      <w:start w:val="1"/>
      <w:numFmt w:val="bullet"/>
      <w:lvlText w:val="·"/>
      <w:lvlJc w:val="left"/>
      <w:pPr>
        <w:ind w:left="5040" w:hanging="360"/>
      </w:pPr>
      <w:rPr>
        <w:rFonts w:ascii="Arial" w:eastAsia="Calibri" w:hAnsi="Arial" w:hint="default"/>
        <w:b/>
        <w:color w:val="000000"/>
        <w:sz w:val="24"/>
        <w:szCs w:val="24"/>
      </w:rPr>
    </w:lvl>
    <w:lvl w:ilvl="7" w:tplc="09520358">
      <w:start w:val="1"/>
      <w:numFmt w:val="bullet"/>
      <w:lvlText w:val="o"/>
      <w:lvlJc w:val="left"/>
      <w:pPr>
        <w:ind w:left="5760" w:hanging="360"/>
      </w:pPr>
      <w:rPr>
        <w:rFonts w:ascii="Arial" w:eastAsia="Calibri" w:hAnsi="Arial" w:hint="default"/>
        <w:b/>
        <w:color w:val="000000"/>
        <w:sz w:val="24"/>
        <w:szCs w:val="24"/>
      </w:rPr>
    </w:lvl>
    <w:lvl w:ilvl="8" w:tplc="9878CABA">
      <w:start w:val="1"/>
      <w:numFmt w:val="bullet"/>
      <w:lvlText w:val="§"/>
      <w:lvlJc w:val="left"/>
      <w:pPr>
        <w:ind w:left="6480" w:hanging="360"/>
      </w:pPr>
      <w:rPr>
        <w:rFonts w:ascii="Arial" w:eastAsia="Calibri" w:hAnsi="Arial" w:hint="default"/>
        <w:b/>
        <w:color w:val="000000"/>
        <w:sz w:val="24"/>
        <w:szCs w:val="24"/>
      </w:rPr>
    </w:lvl>
  </w:abstractNum>
  <w:abstractNum w:abstractNumId="1" w15:restartNumberingAfterBreak="0">
    <w:nsid w:val="00000002"/>
    <w:multiLevelType w:val="multilevel"/>
    <w:tmpl w:val="78127742"/>
    <w:lvl w:ilvl="0">
      <w:start w:val="1"/>
      <w:numFmt w:val="decimal"/>
      <w:lvlText w:val="%1"/>
      <w:lvlJc w:val="left"/>
      <w:pPr>
        <w:ind w:left="570" w:hanging="570"/>
      </w:pPr>
      <w:rPr>
        <w:rFonts w:ascii="Arial" w:eastAsia="Calibri" w:hAnsi="Arial" w:hint="default"/>
        <w:b w:val="0"/>
        <w:color w:val="000000"/>
        <w:sz w:val="24"/>
        <w:szCs w:val="24"/>
      </w:rPr>
    </w:lvl>
    <w:lvl w:ilvl="1">
      <w:start w:val="1"/>
      <w:numFmt w:val="decimal"/>
      <w:lvlText w:val="%1.%2"/>
      <w:lvlJc w:val="left"/>
      <w:pPr>
        <w:ind w:left="570" w:hanging="570"/>
      </w:pPr>
      <w:rPr>
        <w:rFonts w:ascii="Arial" w:eastAsia="Calibri" w:hAnsi="Arial" w:hint="default"/>
        <w:b w:val="0"/>
        <w:color w:val="000000"/>
        <w:sz w:val="24"/>
        <w:szCs w:val="24"/>
      </w:rPr>
    </w:lvl>
    <w:lvl w:ilvl="2">
      <w:start w:val="1"/>
      <w:numFmt w:val="decimal"/>
      <w:lvlText w:val="%1.%2.%3"/>
      <w:lvlJc w:val="left"/>
      <w:pPr>
        <w:ind w:left="720" w:hanging="720"/>
      </w:pPr>
      <w:rPr>
        <w:rFonts w:ascii="Arial" w:eastAsia="Calibri" w:hAnsi="Arial" w:hint="default"/>
        <w:b/>
        <w:color w:val="000000"/>
        <w:sz w:val="24"/>
        <w:szCs w:val="24"/>
      </w:rPr>
    </w:lvl>
    <w:lvl w:ilvl="3">
      <w:start w:val="1"/>
      <w:numFmt w:val="decimal"/>
      <w:lvlText w:val="%1.%2.%3.%4"/>
      <w:lvlJc w:val="left"/>
      <w:pPr>
        <w:ind w:left="1080" w:hanging="1080"/>
      </w:pPr>
      <w:rPr>
        <w:rFonts w:ascii="Arial" w:eastAsia="Calibri" w:hAnsi="Arial" w:hint="default"/>
        <w:b/>
        <w:color w:val="000000"/>
        <w:sz w:val="24"/>
        <w:szCs w:val="24"/>
      </w:rPr>
    </w:lvl>
    <w:lvl w:ilvl="4">
      <w:start w:val="1"/>
      <w:numFmt w:val="decimal"/>
      <w:lvlText w:val="%1.%2.%3.%4.%5"/>
      <w:lvlJc w:val="left"/>
      <w:pPr>
        <w:ind w:left="1080" w:hanging="1080"/>
      </w:pPr>
      <w:rPr>
        <w:rFonts w:ascii="Arial" w:eastAsia="Calibri" w:hAnsi="Arial" w:hint="default"/>
        <w:b/>
        <w:color w:val="000000"/>
        <w:sz w:val="24"/>
        <w:szCs w:val="24"/>
      </w:rPr>
    </w:lvl>
    <w:lvl w:ilvl="5">
      <w:start w:val="1"/>
      <w:numFmt w:val="decimal"/>
      <w:lvlText w:val="%1.%2.%3.%4.%5.%6"/>
      <w:lvlJc w:val="left"/>
      <w:pPr>
        <w:ind w:left="1440" w:hanging="1440"/>
      </w:pPr>
      <w:rPr>
        <w:rFonts w:ascii="Arial" w:eastAsia="Calibri" w:hAnsi="Arial" w:hint="default"/>
        <w:b/>
        <w:color w:val="000000"/>
        <w:sz w:val="24"/>
        <w:szCs w:val="24"/>
      </w:rPr>
    </w:lvl>
    <w:lvl w:ilvl="6">
      <w:start w:val="1"/>
      <w:numFmt w:val="decimal"/>
      <w:lvlText w:val="%1.%2.%3.%4.%5.%6.%7"/>
      <w:lvlJc w:val="left"/>
      <w:pPr>
        <w:ind w:left="1440" w:hanging="1440"/>
      </w:pPr>
      <w:rPr>
        <w:rFonts w:ascii="Arial" w:eastAsia="Calibri" w:hAnsi="Arial" w:hint="default"/>
        <w:b/>
        <w:color w:val="000000"/>
        <w:sz w:val="24"/>
        <w:szCs w:val="24"/>
      </w:rPr>
    </w:lvl>
    <w:lvl w:ilvl="7">
      <w:start w:val="1"/>
      <w:numFmt w:val="decimal"/>
      <w:lvlText w:val="%1.%2.%3.%4.%5.%6.%7.%8"/>
      <w:lvlJc w:val="left"/>
      <w:pPr>
        <w:ind w:left="1800" w:hanging="1800"/>
      </w:pPr>
      <w:rPr>
        <w:rFonts w:ascii="Arial" w:eastAsia="Calibri" w:hAnsi="Arial" w:hint="default"/>
        <w:b/>
        <w:color w:val="000000"/>
        <w:sz w:val="24"/>
        <w:szCs w:val="24"/>
      </w:rPr>
    </w:lvl>
    <w:lvl w:ilvl="8">
      <w:start w:val="1"/>
      <w:numFmt w:val="decimal"/>
      <w:lvlText w:val="%1.%2.%3.%4.%5.%6.%7.%8.%9"/>
      <w:lvlJc w:val="left"/>
      <w:pPr>
        <w:ind w:left="1800" w:hanging="1800"/>
      </w:pPr>
      <w:rPr>
        <w:rFonts w:ascii="Arial" w:eastAsia="Calibri" w:hAnsi="Arial" w:hint="default"/>
        <w:b/>
        <w:color w:val="000000"/>
        <w:sz w:val="24"/>
        <w:szCs w:val="24"/>
      </w:rPr>
    </w:lvl>
  </w:abstractNum>
  <w:abstractNum w:abstractNumId="2" w15:restartNumberingAfterBreak="0">
    <w:nsid w:val="009D40B7"/>
    <w:multiLevelType w:val="hybridMultilevel"/>
    <w:tmpl w:val="931C1134"/>
    <w:lvl w:ilvl="0" w:tplc="1AA6D11A">
      <w:start w:val="1"/>
      <w:numFmt w:val="lowerRoman"/>
      <w:lvlText w:val="(%1)"/>
      <w:lvlJc w:val="left"/>
      <w:pPr>
        <w:ind w:left="1080" w:hanging="720"/>
      </w:pPr>
      <w:rPr>
        <w:rFonts w:hAnsi="Times New Roman"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46020"/>
    <w:multiLevelType w:val="hybridMultilevel"/>
    <w:tmpl w:val="11D0D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8777E6"/>
    <w:multiLevelType w:val="hybridMultilevel"/>
    <w:tmpl w:val="215A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4210E"/>
    <w:multiLevelType w:val="hybridMultilevel"/>
    <w:tmpl w:val="B3C6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C4810"/>
    <w:multiLevelType w:val="hybridMultilevel"/>
    <w:tmpl w:val="C884E910"/>
    <w:lvl w:ilvl="0" w:tplc="0809000F">
      <w:start w:val="1"/>
      <w:numFmt w:val="decimal"/>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7" w15:restartNumberingAfterBreak="0">
    <w:nsid w:val="4D404DDE"/>
    <w:multiLevelType w:val="hybridMultilevel"/>
    <w:tmpl w:val="05637481"/>
    <w:lvl w:ilvl="0" w:tplc="99EEBF32">
      <w:numFmt w:val="bullet"/>
      <w:lvlText w:val="·"/>
      <w:lvlJc w:val="left"/>
      <w:pPr>
        <w:ind w:left="720" w:hanging="360"/>
      </w:pPr>
      <w:rPr>
        <w:rFonts w:ascii="Symbol" w:eastAsia="Symbol" w:hAnsi="Symbol" w:hint="default"/>
        <w:b w:val="0"/>
        <w:color w:val="000000"/>
        <w:sz w:val="24"/>
        <w:szCs w:val="24"/>
      </w:rPr>
    </w:lvl>
    <w:lvl w:ilvl="1" w:tplc="69485FB6">
      <w:start w:val="1"/>
      <w:numFmt w:val="bullet"/>
      <w:lvlText w:val="o"/>
      <w:lvlJc w:val="left"/>
      <w:pPr>
        <w:ind w:left="1440" w:hanging="360"/>
      </w:pPr>
      <w:rPr>
        <w:rFonts w:ascii="Arial" w:eastAsia="Calibri" w:hAnsi="Arial" w:hint="default"/>
        <w:b/>
        <w:color w:val="000000"/>
        <w:sz w:val="24"/>
        <w:szCs w:val="24"/>
      </w:rPr>
    </w:lvl>
    <w:lvl w:ilvl="2" w:tplc="461CF2BE">
      <w:start w:val="1"/>
      <w:numFmt w:val="bullet"/>
      <w:lvlText w:val="§"/>
      <w:lvlJc w:val="left"/>
      <w:pPr>
        <w:ind w:left="2160" w:hanging="360"/>
      </w:pPr>
      <w:rPr>
        <w:rFonts w:ascii="Arial" w:eastAsia="Calibri" w:hAnsi="Arial" w:hint="default"/>
        <w:b/>
        <w:color w:val="000000"/>
        <w:sz w:val="24"/>
        <w:szCs w:val="24"/>
      </w:rPr>
    </w:lvl>
    <w:lvl w:ilvl="3" w:tplc="F29006CE">
      <w:start w:val="1"/>
      <w:numFmt w:val="bullet"/>
      <w:lvlText w:val="·"/>
      <w:lvlJc w:val="left"/>
      <w:pPr>
        <w:ind w:left="2880" w:hanging="360"/>
      </w:pPr>
      <w:rPr>
        <w:rFonts w:ascii="Arial" w:eastAsia="Calibri" w:hAnsi="Arial" w:hint="default"/>
        <w:b/>
        <w:color w:val="000000"/>
        <w:sz w:val="24"/>
        <w:szCs w:val="24"/>
      </w:rPr>
    </w:lvl>
    <w:lvl w:ilvl="4" w:tplc="519058FA">
      <w:start w:val="1"/>
      <w:numFmt w:val="bullet"/>
      <w:lvlText w:val="o"/>
      <w:lvlJc w:val="left"/>
      <w:pPr>
        <w:ind w:left="3600" w:hanging="360"/>
      </w:pPr>
      <w:rPr>
        <w:rFonts w:ascii="Arial" w:eastAsia="Calibri" w:hAnsi="Arial" w:hint="default"/>
        <w:b/>
        <w:color w:val="000000"/>
        <w:sz w:val="24"/>
        <w:szCs w:val="24"/>
      </w:rPr>
    </w:lvl>
    <w:lvl w:ilvl="5" w:tplc="E1E0D07A">
      <w:start w:val="1"/>
      <w:numFmt w:val="bullet"/>
      <w:lvlText w:val="§"/>
      <w:lvlJc w:val="left"/>
      <w:pPr>
        <w:ind w:left="4320" w:hanging="360"/>
      </w:pPr>
      <w:rPr>
        <w:rFonts w:ascii="Arial" w:eastAsia="Calibri" w:hAnsi="Arial" w:hint="default"/>
        <w:b/>
        <w:color w:val="000000"/>
        <w:sz w:val="24"/>
        <w:szCs w:val="24"/>
      </w:rPr>
    </w:lvl>
    <w:lvl w:ilvl="6" w:tplc="7CB6D6CC">
      <w:start w:val="1"/>
      <w:numFmt w:val="bullet"/>
      <w:lvlText w:val="·"/>
      <w:lvlJc w:val="left"/>
      <w:pPr>
        <w:ind w:left="5040" w:hanging="360"/>
      </w:pPr>
      <w:rPr>
        <w:rFonts w:ascii="Arial" w:eastAsia="Calibri" w:hAnsi="Arial" w:hint="default"/>
        <w:b/>
        <w:color w:val="000000"/>
        <w:sz w:val="24"/>
        <w:szCs w:val="24"/>
      </w:rPr>
    </w:lvl>
    <w:lvl w:ilvl="7" w:tplc="F6EC4966">
      <w:start w:val="1"/>
      <w:numFmt w:val="bullet"/>
      <w:lvlText w:val="o"/>
      <w:lvlJc w:val="left"/>
      <w:pPr>
        <w:ind w:left="5760" w:hanging="360"/>
      </w:pPr>
      <w:rPr>
        <w:rFonts w:ascii="Arial" w:eastAsia="Calibri" w:hAnsi="Arial" w:hint="default"/>
        <w:b/>
        <w:color w:val="000000"/>
        <w:sz w:val="24"/>
        <w:szCs w:val="24"/>
      </w:rPr>
    </w:lvl>
    <w:lvl w:ilvl="8" w:tplc="4DB8FBB0">
      <w:start w:val="1"/>
      <w:numFmt w:val="bullet"/>
      <w:lvlText w:val="§"/>
      <w:lvlJc w:val="left"/>
      <w:pPr>
        <w:ind w:left="6480" w:hanging="360"/>
      </w:pPr>
      <w:rPr>
        <w:rFonts w:ascii="Arial" w:eastAsia="Calibri" w:hAnsi="Arial" w:hint="default"/>
        <w:b/>
        <w:color w:val="000000"/>
        <w:sz w:val="24"/>
        <w:szCs w:val="24"/>
      </w:rPr>
    </w:lvl>
  </w:abstractNum>
  <w:abstractNum w:abstractNumId="8" w15:restartNumberingAfterBreak="0">
    <w:nsid w:val="56EB4697"/>
    <w:multiLevelType w:val="hybridMultilevel"/>
    <w:tmpl w:val="AD9CD7C2"/>
    <w:lvl w:ilvl="0" w:tplc="03ECD05A">
      <w:start w:val="1"/>
      <w:numFmt w:val="lowerRoman"/>
      <w:lvlText w:val="(%1)"/>
      <w:lvlJc w:val="left"/>
      <w:pPr>
        <w:ind w:left="1080" w:hanging="720"/>
      </w:pPr>
      <w:rPr>
        <w:rFonts w:ascii="Arial" w:eastAsia="Calibri"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2D1B52"/>
    <w:multiLevelType w:val="hybridMultilevel"/>
    <w:tmpl w:val="19C643CC"/>
    <w:lvl w:ilvl="0" w:tplc="20969E5E">
      <w:start w:val="1"/>
      <w:numFmt w:val="lowerRoman"/>
      <w:lvlText w:val="%1)"/>
      <w:lvlJc w:val="left"/>
      <w:pPr>
        <w:ind w:left="1290" w:hanging="720"/>
      </w:pPr>
      <w:rPr>
        <w:rFonts w:eastAsia="Symbol" w:hint="default"/>
        <w:color w:val="000000"/>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0" w15:restartNumberingAfterBreak="0">
    <w:nsid w:val="62384E81"/>
    <w:multiLevelType w:val="hybridMultilevel"/>
    <w:tmpl w:val="28942B2A"/>
    <w:lvl w:ilvl="0" w:tplc="CE08830E">
      <w:start w:val="1"/>
      <w:numFmt w:val="lowerRoman"/>
      <w:lvlText w:val="(%1)"/>
      <w:lvlJc w:val="left"/>
      <w:pPr>
        <w:ind w:left="1080" w:hanging="720"/>
      </w:pPr>
      <w:rPr>
        <w:rFonts w:hAnsi="Times New Roman"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B07D8F"/>
    <w:multiLevelType w:val="hybridMultilevel"/>
    <w:tmpl w:val="4FE6C086"/>
    <w:lvl w:ilvl="0" w:tplc="20969E5E">
      <w:start w:val="1"/>
      <w:numFmt w:val="lowerRoman"/>
      <w:lvlText w:val="%1)"/>
      <w:lvlJc w:val="left"/>
      <w:pPr>
        <w:ind w:left="902" w:hanging="360"/>
      </w:pPr>
      <w:rPr>
        <w:rFonts w:eastAsia="Symbol" w:hint="default"/>
        <w:color w:val="000000"/>
      </w:rPr>
    </w:lvl>
    <w:lvl w:ilvl="1" w:tplc="08090019" w:tentative="1">
      <w:start w:val="1"/>
      <w:numFmt w:val="lowerLetter"/>
      <w:lvlText w:val="%2."/>
      <w:lvlJc w:val="left"/>
      <w:pPr>
        <w:ind w:left="1622" w:hanging="360"/>
      </w:pPr>
    </w:lvl>
    <w:lvl w:ilvl="2" w:tplc="0809001B" w:tentative="1">
      <w:start w:val="1"/>
      <w:numFmt w:val="lowerRoman"/>
      <w:lvlText w:val="%3."/>
      <w:lvlJc w:val="right"/>
      <w:pPr>
        <w:ind w:left="2342" w:hanging="180"/>
      </w:pPr>
    </w:lvl>
    <w:lvl w:ilvl="3" w:tplc="0809000F" w:tentative="1">
      <w:start w:val="1"/>
      <w:numFmt w:val="decimal"/>
      <w:lvlText w:val="%4."/>
      <w:lvlJc w:val="left"/>
      <w:pPr>
        <w:ind w:left="3062" w:hanging="360"/>
      </w:pPr>
    </w:lvl>
    <w:lvl w:ilvl="4" w:tplc="08090019" w:tentative="1">
      <w:start w:val="1"/>
      <w:numFmt w:val="lowerLetter"/>
      <w:lvlText w:val="%5."/>
      <w:lvlJc w:val="left"/>
      <w:pPr>
        <w:ind w:left="3782" w:hanging="360"/>
      </w:pPr>
    </w:lvl>
    <w:lvl w:ilvl="5" w:tplc="0809001B" w:tentative="1">
      <w:start w:val="1"/>
      <w:numFmt w:val="lowerRoman"/>
      <w:lvlText w:val="%6."/>
      <w:lvlJc w:val="right"/>
      <w:pPr>
        <w:ind w:left="4502" w:hanging="180"/>
      </w:pPr>
    </w:lvl>
    <w:lvl w:ilvl="6" w:tplc="0809000F" w:tentative="1">
      <w:start w:val="1"/>
      <w:numFmt w:val="decimal"/>
      <w:lvlText w:val="%7."/>
      <w:lvlJc w:val="left"/>
      <w:pPr>
        <w:ind w:left="5222" w:hanging="360"/>
      </w:pPr>
    </w:lvl>
    <w:lvl w:ilvl="7" w:tplc="08090019" w:tentative="1">
      <w:start w:val="1"/>
      <w:numFmt w:val="lowerLetter"/>
      <w:lvlText w:val="%8."/>
      <w:lvlJc w:val="left"/>
      <w:pPr>
        <w:ind w:left="5942" w:hanging="360"/>
      </w:pPr>
    </w:lvl>
    <w:lvl w:ilvl="8" w:tplc="0809001B" w:tentative="1">
      <w:start w:val="1"/>
      <w:numFmt w:val="lowerRoman"/>
      <w:lvlText w:val="%9."/>
      <w:lvlJc w:val="right"/>
      <w:pPr>
        <w:ind w:left="6662" w:hanging="180"/>
      </w:pPr>
    </w:lvl>
  </w:abstractNum>
  <w:num w:numId="1">
    <w:abstractNumId w:val="7"/>
  </w:num>
  <w:num w:numId="2">
    <w:abstractNumId w:val="0"/>
  </w:num>
  <w:num w:numId="3">
    <w:abstractNumId w:val="1"/>
  </w:num>
  <w:num w:numId="4">
    <w:abstractNumId w:val="10"/>
  </w:num>
  <w:num w:numId="5">
    <w:abstractNumId w:val="5"/>
  </w:num>
  <w:num w:numId="6">
    <w:abstractNumId w:val="4"/>
  </w:num>
  <w:num w:numId="7">
    <w:abstractNumId w:val="2"/>
  </w:num>
  <w:num w:numId="8">
    <w:abstractNumId w:val="8"/>
  </w:num>
  <w:num w:numId="9">
    <w:abstractNumId w:val="3"/>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Footer/>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7D"/>
    <w:rsid w:val="00034AA6"/>
    <w:rsid w:val="000D69CD"/>
    <w:rsid w:val="001250D1"/>
    <w:rsid w:val="00144990"/>
    <w:rsid w:val="0025083E"/>
    <w:rsid w:val="00721CD2"/>
    <w:rsid w:val="0084351F"/>
    <w:rsid w:val="008C1878"/>
    <w:rsid w:val="00AB38FF"/>
    <w:rsid w:val="00AD20A4"/>
    <w:rsid w:val="00B15143"/>
    <w:rsid w:val="00B468D0"/>
    <w:rsid w:val="00B5528F"/>
    <w:rsid w:val="00BF3E7F"/>
    <w:rsid w:val="00D61157"/>
    <w:rsid w:val="00D9087C"/>
    <w:rsid w:val="00E76E7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5:docId w15:val="{DC4E71C4-2FFC-43C4-B0FB-3CA1EA95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val="en-US" w:eastAsia="ko-KR"/>
    </w:rPr>
  </w:style>
  <w:style w:type="paragraph" w:styleId="Heading1">
    <w:name w:val="heading 1"/>
    <w:basedOn w:val="Normal"/>
    <w:next w:val="Normal"/>
    <w:link w:val="Heading1Char"/>
    <w:uiPriority w:val="9"/>
    <w:qFormat/>
    <w:rsid w:val="00BF3E7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ordWrap w:val="0"/>
      <w:spacing w:after="5"/>
      <w:ind w:left="-710" w:firstLine="695"/>
    </w:pPr>
  </w:style>
  <w:style w:type="paragraph" w:customStyle="1" w:styleId="ParaAttribute1">
    <w:name w:val="ParaAttribute1"/>
    <w:pPr>
      <w:tabs>
        <w:tab w:val="center" w:pos="4513"/>
        <w:tab w:val="right" w:pos="9026"/>
      </w:tabs>
      <w:wordWrap w:val="0"/>
      <w:ind w:left="542" w:hanging="542"/>
    </w:pPr>
  </w:style>
  <w:style w:type="paragraph" w:customStyle="1" w:styleId="ParaAttribute2">
    <w:name w:val="ParaAttribute2"/>
    <w:pPr>
      <w:wordWrap w:val="0"/>
      <w:spacing w:after="5"/>
      <w:ind w:left="542" w:hanging="542"/>
    </w:pPr>
  </w:style>
  <w:style w:type="paragraph" w:customStyle="1" w:styleId="ParaAttribute3">
    <w:name w:val="ParaAttribute3"/>
    <w:pPr>
      <w:wordWrap w:val="0"/>
    </w:pPr>
  </w:style>
  <w:style w:type="paragraph" w:customStyle="1" w:styleId="ParaAttribute4">
    <w:name w:val="ParaAttribute4"/>
    <w:pPr>
      <w:widowControl w:val="0"/>
      <w:wordWrap w:val="0"/>
      <w:spacing w:after="5"/>
      <w:ind w:left="542" w:hanging="542"/>
    </w:pPr>
  </w:style>
  <w:style w:type="paragraph" w:customStyle="1" w:styleId="ParaAttribute5">
    <w:name w:val="ParaAttribute5"/>
    <w:pPr>
      <w:wordWrap w:val="0"/>
      <w:spacing w:after="5"/>
    </w:pPr>
  </w:style>
  <w:style w:type="paragraph" w:customStyle="1" w:styleId="ParaAttribute6">
    <w:name w:val="ParaAttribute6"/>
    <w:pPr>
      <w:wordWrap w:val="0"/>
      <w:spacing w:after="5"/>
      <w:ind w:left="542" w:right="-873" w:hanging="542"/>
    </w:pPr>
  </w:style>
  <w:style w:type="paragraph" w:customStyle="1" w:styleId="ParaAttribute7">
    <w:name w:val="ParaAttribute7"/>
    <w:pPr>
      <w:keepNext/>
      <w:keepLines/>
      <w:wordWrap w:val="0"/>
      <w:spacing w:before="40"/>
      <w:ind w:left="542" w:hanging="542"/>
    </w:pPr>
  </w:style>
  <w:style w:type="paragraph" w:customStyle="1" w:styleId="ParaAttribute8">
    <w:name w:val="ParaAttribute8"/>
    <w:pPr>
      <w:wordWrap w:val="0"/>
      <w:spacing w:after="5"/>
      <w:ind w:left="720" w:hanging="360"/>
    </w:pPr>
  </w:style>
  <w:style w:type="paragraph" w:customStyle="1" w:styleId="ParaAttribute9">
    <w:name w:val="ParaAttribute9"/>
    <w:pPr>
      <w:wordWrap w:val="0"/>
      <w:spacing w:after="5"/>
      <w:ind w:left="29" w:hanging="29"/>
    </w:pPr>
  </w:style>
  <w:style w:type="paragraph" w:customStyle="1" w:styleId="ParaAttribute10">
    <w:name w:val="ParaAttribute10"/>
    <w:pPr>
      <w:wordWrap w:val="0"/>
      <w:spacing w:after="5"/>
    </w:pPr>
  </w:style>
  <w:style w:type="paragraph" w:customStyle="1" w:styleId="ParaAttribute11">
    <w:name w:val="ParaAttribute11"/>
    <w:pPr>
      <w:wordWrap w:val="0"/>
      <w:spacing w:after="5"/>
      <w:ind w:left="570" w:hanging="570"/>
    </w:pPr>
  </w:style>
  <w:style w:type="paragraph" w:customStyle="1" w:styleId="ParaAttribute12">
    <w:name w:val="ParaAttribute12"/>
    <w:pPr>
      <w:wordWrap w:val="0"/>
      <w:spacing w:after="5"/>
      <w:ind w:left="570"/>
    </w:pPr>
  </w:style>
  <w:style w:type="paragraph" w:customStyle="1" w:styleId="ParaAttribute13">
    <w:name w:val="ParaAttribute13"/>
    <w:pPr>
      <w:wordWrap w:val="0"/>
      <w:spacing w:after="5"/>
      <w:ind w:left="720" w:hanging="542"/>
    </w:pPr>
  </w:style>
  <w:style w:type="paragraph" w:customStyle="1" w:styleId="ParaAttribute14">
    <w:name w:val="ParaAttribute14"/>
    <w:pPr>
      <w:tabs>
        <w:tab w:val="left" w:pos="1134"/>
      </w:tabs>
      <w:wordWrap w:val="0"/>
      <w:spacing w:after="5"/>
      <w:ind w:left="1701" w:hanging="567"/>
    </w:pPr>
  </w:style>
  <w:style w:type="paragraph" w:customStyle="1" w:styleId="ParaAttribute15">
    <w:name w:val="ParaAttribute15"/>
    <w:pPr>
      <w:wordWrap w:val="0"/>
      <w:spacing w:after="5"/>
      <w:ind w:left="567" w:hanging="567"/>
    </w:pPr>
  </w:style>
  <w:style w:type="paragraph" w:customStyle="1" w:styleId="ParaAttribute16">
    <w:name w:val="ParaAttribute16"/>
    <w:pPr>
      <w:widowControl w:val="0"/>
      <w:wordWrap w:val="0"/>
    </w:pPr>
  </w:style>
  <w:style w:type="character" w:customStyle="1" w:styleId="CharAttribute0">
    <w:name w:val="CharAttribute0"/>
    <w:rPr>
      <w:rFonts w:ascii="Arial" w:eastAsia="Calibri"/>
      <w:b/>
      <w:sz w:val="24"/>
    </w:rPr>
  </w:style>
  <w:style w:type="character" w:customStyle="1" w:styleId="CharAttribute1">
    <w:name w:val="CharAttribute1"/>
    <w:rPr>
      <w:rFonts w:ascii="Arial" w:eastAsia="Calibri"/>
      <w:sz w:val="24"/>
    </w:rPr>
  </w:style>
  <w:style w:type="character" w:customStyle="1" w:styleId="CharAttribute2">
    <w:name w:val="CharAttribute2"/>
    <w:rPr>
      <w:rFonts w:ascii="Arial" w:eastAsia="Calibri"/>
      <w:b/>
      <w:sz w:val="24"/>
    </w:rPr>
  </w:style>
  <w:style w:type="character" w:customStyle="1" w:styleId="CharAttribute3">
    <w:name w:val="CharAttribute3"/>
    <w:rPr>
      <w:rFonts w:ascii="Arial" w:eastAsia="Times New Roman"/>
      <w:b/>
      <w:color w:val="000000"/>
      <w:sz w:val="24"/>
    </w:rPr>
  </w:style>
  <w:style w:type="character" w:customStyle="1" w:styleId="CharAttribute4">
    <w:name w:val="CharAttribute4"/>
    <w:rPr>
      <w:rFonts w:ascii="Arial" w:eastAsia="Calibri"/>
      <w:sz w:val="24"/>
      <w:vertAlign w:val="superscript"/>
    </w:rPr>
  </w:style>
  <w:style w:type="character" w:customStyle="1" w:styleId="CharAttribute5">
    <w:name w:val="CharAttribute5"/>
    <w:rPr>
      <w:rFonts w:ascii="Calibri" w:eastAsia="Calibri"/>
      <w:sz w:val="22"/>
    </w:rPr>
  </w:style>
  <w:style w:type="character" w:customStyle="1" w:styleId="CharAttribute6">
    <w:name w:val="CharAttribute6"/>
    <w:rPr>
      <w:rFonts w:ascii="Arial" w:eastAsia="Calibri"/>
      <w:b/>
      <w:color w:val="0563C1"/>
      <w:sz w:val="24"/>
      <w:u w:val="single"/>
    </w:rPr>
  </w:style>
  <w:style w:type="character" w:customStyle="1" w:styleId="CharAttribute7">
    <w:name w:val="CharAttribute7"/>
    <w:rPr>
      <w:rFonts w:ascii="Times New Roman" w:eastAsia="Times New Roman"/>
    </w:rPr>
  </w:style>
  <w:style w:type="character" w:customStyle="1" w:styleId="CharAttribute8">
    <w:name w:val="CharAttribute8"/>
    <w:rPr>
      <w:rFonts w:ascii="Arial" w:eastAsia="Calibri"/>
      <w:b/>
      <w:color w:val="0563C1"/>
      <w:sz w:val="24"/>
      <w:u w:val="single"/>
    </w:rPr>
  </w:style>
  <w:style w:type="character" w:customStyle="1" w:styleId="CharAttribute9">
    <w:name w:val="CharAttribute9"/>
    <w:rPr>
      <w:rFonts w:ascii="Arial" w:eastAsia="Times New Roman"/>
      <w:b/>
      <w:color w:val="000000"/>
      <w:sz w:val="24"/>
    </w:rPr>
  </w:style>
  <w:style w:type="character" w:customStyle="1" w:styleId="CharAttribute10">
    <w:name w:val="CharAttribute10"/>
    <w:rPr>
      <w:rFonts w:ascii="Arial" w:eastAsia="Arial"/>
      <w:b/>
      <w:color w:val="000000"/>
      <w:sz w:val="24"/>
    </w:rPr>
  </w:style>
  <w:style w:type="character" w:customStyle="1" w:styleId="CharAttribute11">
    <w:name w:val="CharAttribute11"/>
    <w:rPr>
      <w:rFonts w:ascii="Arial" w:eastAsia="Calibri"/>
      <w:color w:val="000000"/>
      <w:sz w:val="24"/>
    </w:rPr>
  </w:style>
  <w:style w:type="character" w:customStyle="1" w:styleId="CharAttribute12">
    <w:name w:val="CharAttribute12"/>
    <w:rPr>
      <w:rFonts w:ascii="Arial" w:eastAsia="Calibri"/>
      <w:color w:val="000000"/>
      <w:sz w:val="24"/>
      <w:vertAlign w:val="superscript"/>
    </w:rPr>
  </w:style>
  <w:style w:type="character" w:customStyle="1" w:styleId="CharAttribute13">
    <w:name w:val="CharAttribute13"/>
    <w:rPr>
      <w:rFonts w:ascii="Symbol" w:eastAsia="Symbol"/>
      <w:color w:val="000000"/>
      <w:sz w:val="24"/>
    </w:rPr>
  </w:style>
  <w:style w:type="character" w:customStyle="1" w:styleId="CharAttribute14">
    <w:name w:val="CharAttribute14"/>
    <w:rPr>
      <w:rFonts w:ascii="Symbol" w:eastAsia="Symbol"/>
      <w:color w:val="000000"/>
      <w:sz w:val="24"/>
    </w:rPr>
  </w:style>
  <w:style w:type="character" w:customStyle="1" w:styleId="CharAttribute15">
    <w:name w:val="CharAttribute15"/>
    <w:rPr>
      <w:rFonts w:ascii="Arial" w:eastAsia="Calibri"/>
      <w:sz w:val="24"/>
    </w:rPr>
  </w:style>
  <w:style w:type="character" w:customStyle="1" w:styleId="CharAttribute16">
    <w:name w:val="CharAttribute16"/>
    <w:rPr>
      <w:rFonts w:ascii="Arial" w:eastAsia="Calibri"/>
      <w:b/>
      <w:sz w:val="24"/>
    </w:rPr>
  </w:style>
  <w:style w:type="character" w:customStyle="1" w:styleId="CharAttribute17">
    <w:name w:val="CharAttribute17"/>
    <w:rPr>
      <w:rFonts w:ascii="Arial" w:eastAsia="Calibri"/>
      <w:sz w:val="24"/>
    </w:rPr>
  </w:style>
  <w:style w:type="character" w:customStyle="1" w:styleId="CharAttribute18">
    <w:name w:val="CharAttribute18"/>
    <w:rPr>
      <w:rFonts w:ascii="Arial" w:eastAsia="Calibri"/>
      <w:color w:val="000000"/>
      <w:sz w:val="24"/>
    </w:rPr>
  </w:style>
  <w:style w:type="paragraph" w:styleId="NoSpacing">
    <w:name w:val="No Spacing"/>
    <w:link w:val="NoSpacingChar"/>
    <w:uiPriority w:val="1"/>
    <w:qFormat/>
    <w:rsid w:val="00034AA6"/>
    <w:pPr>
      <w:widowControl w:val="0"/>
      <w:wordWrap w:val="0"/>
      <w:autoSpaceDE w:val="0"/>
      <w:autoSpaceDN w:val="0"/>
      <w:jc w:val="both"/>
    </w:pPr>
    <w:rPr>
      <w:rFonts w:ascii="Batang"/>
      <w:kern w:val="2"/>
      <w:lang w:val="en-US" w:eastAsia="ko-KR"/>
    </w:rPr>
  </w:style>
  <w:style w:type="character" w:styleId="Hyperlink">
    <w:name w:val="Hyperlink"/>
    <w:basedOn w:val="DefaultParagraphFont"/>
    <w:uiPriority w:val="99"/>
    <w:unhideWhenUsed/>
    <w:rsid w:val="00D61157"/>
    <w:rPr>
      <w:color w:val="0000FF" w:themeColor="hyperlink"/>
      <w:u w:val="single"/>
    </w:rPr>
  </w:style>
  <w:style w:type="character" w:customStyle="1" w:styleId="NoSpacingChar">
    <w:name w:val="No Spacing Char"/>
    <w:basedOn w:val="DefaultParagraphFont"/>
    <w:link w:val="NoSpacing"/>
    <w:uiPriority w:val="1"/>
    <w:rsid w:val="00B468D0"/>
    <w:rPr>
      <w:rFonts w:ascii="Batang"/>
      <w:kern w:val="2"/>
      <w:lang w:val="en-US" w:eastAsia="ko-KR"/>
    </w:rPr>
  </w:style>
  <w:style w:type="character" w:customStyle="1" w:styleId="CharAttribute19">
    <w:name w:val="CharAttribute19"/>
    <w:rsid w:val="00B468D0"/>
    <w:rPr>
      <w:rFonts w:ascii="Arial" w:eastAsia="Arial"/>
      <w:sz w:val="24"/>
    </w:rPr>
  </w:style>
  <w:style w:type="character" w:customStyle="1" w:styleId="CharAttribute20">
    <w:name w:val="CharAttribute20"/>
    <w:rsid w:val="00B468D0"/>
    <w:rPr>
      <w:rFonts w:ascii="Arial" w:eastAsia="Arial"/>
      <w:i/>
      <w:sz w:val="24"/>
    </w:rPr>
  </w:style>
  <w:style w:type="character" w:customStyle="1" w:styleId="Heading1Char">
    <w:name w:val="Heading 1 Char"/>
    <w:basedOn w:val="DefaultParagraphFont"/>
    <w:link w:val="Heading1"/>
    <w:uiPriority w:val="9"/>
    <w:rsid w:val="00BF3E7F"/>
    <w:rPr>
      <w:rFonts w:asciiTheme="majorHAnsi" w:eastAsiaTheme="majorEastAsia" w:hAnsiTheme="majorHAnsi" w:cstheme="majorBidi"/>
      <w:color w:val="365F91" w:themeColor="accent1" w:themeShade="BF"/>
      <w:kern w:val="2"/>
      <w:sz w:val="32"/>
      <w:szCs w:val="3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y.milroy@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
        <a:ea typeface=""/>
        <a:cs typeface=""/>
        <a:font script="Jpan" typeface="□□ □□□□□"/>
        <a:font script="Hang" typeface="□□ □□"/>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
        <a:ea typeface=""/>
        <a:cs typeface=""/>
        <a:font script="Jpan" typeface="□□ □□□□□"/>
        <a:font script="Hang" typeface="□□ □□"/>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187</Words>
  <Characters>1145</Characters>
  <Application>Microsoft Office Word</Application>
  <DocSecurity>0</DocSecurity>
  <Lines>9</Lines>
  <Paragraphs>2</Paragraphs>
  <MMClips>0</MMClips>
  <ScaleCrop>false</ScaleCrop>
  <HeadingPairs>
    <vt:vector size="4" baseType="variant">
      <vt:variant>
        <vt:lpstr>Title</vt:lpstr>
      </vt:variant>
      <vt:variant>
        <vt:i4>1</vt:i4>
      </vt:variant>
      <vt:variant>
        <vt:lpstr>□□</vt:lpstr>
      </vt:variant>
      <vt:variant>
        <vt:i4>1</vt:i4>
      </vt:variant>
    </vt:vector>
  </HeadingPairs>
  <TitlesOfParts>
    <vt:vector size="2" baseType="lpstr">
      <vt:lpstr/>
      <vt:lpstr>Title text</vt:lpstr>
    </vt:vector>
  </TitlesOfParts>
  <Company>BT Lancashire Services Limited</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4</cp:revision>
  <dcterms:created xsi:type="dcterms:W3CDTF">2016-08-12T14:04:00Z</dcterms:created>
  <dcterms:modified xsi:type="dcterms:W3CDTF">2016-08-31T09:11:00Z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157452806</vt:i4>
  </property>
</Properties>
</file>